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BDA8" w14:textId="77777777" w:rsidR="00EC57C5" w:rsidRDefault="00D25A01">
      <w:pPr>
        <w:widowControl/>
        <w:autoSpaceDE/>
        <w:autoSpaceDN/>
        <w:rPr>
          <w:b/>
          <w:color w:val="000000"/>
          <w:spacing w:val="36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F74215A" w14:textId="67A27029" w:rsidR="00EC57C5" w:rsidRPr="0025115E" w:rsidRDefault="0025115E" w:rsidP="0025115E">
      <w:pPr>
        <w:spacing w:line="360" w:lineRule="auto"/>
        <w:jc w:val="right"/>
        <w:rPr>
          <w:b/>
          <w:sz w:val="28"/>
          <w:szCs w:val="28"/>
        </w:rPr>
      </w:pPr>
      <w:proofErr w:type="gramStart"/>
      <w:r w:rsidRPr="0025115E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25115E">
        <w:rPr>
          <w:b/>
          <w:sz w:val="28"/>
          <w:szCs w:val="28"/>
        </w:rPr>
        <w:t>№</w:t>
      </w:r>
      <w:proofErr w:type="gramEnd"/>
      <w:r w:rsidRPr="0025115E">
        <w:rPr>
          <w:b/>
          <w:sz w:val="28"/>
          <w:szCs w:val="28"/>
        </w:rPr>
        <w:t>1</w:t>
      </w:r>
    </w:p>
    <w:p w14:paraId="653062BE" w14:textId="77777777" w:rsidR="00EC57C5" w:rsidRPr="00FB7053" w:rsidRDefault="00EC57C5" w:rsidP="00D8703F">
      <w:pPr>
        <w:spacing w:line="276" w:lineRule="auto"/>
        <w:jc w:val="right"/>
        <w:rPr>
          <w:sz w:val="32"/>
          <w:szCs w:val="32"/>
        </w:rPr>
      </w:pPr>
    </w:p>
    <w:p w14:paraId="0C490631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687F403E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74D07E6F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7D8F6873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01A6F500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7D119FCB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33A442E9" w14:textId="77777777" w:rsidR="0025115E" w:rsidRDefault="0025115E" w:rsidP="00EC57C5">
      <w:pPr>
        <w:spacing w:line="276" w:lineRule="auto"/>
        <w:jc w:val="center"/>
        <w:rPr>
          <w:b/>
          <w:sz w:val="32"/>
          <w:szCs w:val="32"/>
        </w:rPr>
      </w:pPr>
    </w:p>
    <w:p w14:paraId="03E729D7" w14:textId="77777777" w:rsidR="0025115E" w:rsidRDefault="0025115E" w:rsidP="00EC57C5">
      <w:pPr>
        <w:spacing w:line="276" w:lineRule="auto"/>
        <w:jc w:val="center"/>
        <w:rPr>
          <w:b/>
          <w:sz w:val="32"/>
          <w:szCs w:val="32"/>
        </w:rPr>
      </w:pPr>
    </w:p>
    <w:p w14:paraId="6CFBE61B" w14:textId="77777777" w:rsidR="0025115E" w:rsidRDefault="0025115E" w:rsidP="00EC57C5">
      <w:pPr>
        <w:spacing w:line="276" w:lineRule="auto"/>
        <w:jc w:val="center"/>
        <w:rPr>
          <w:b/>
          <w:sz w:val="32"/>
          <w:szCs w:val="32"/>
        </w:rPr>
      </w:pPr>
    </w:p>
    <w:p w14:paraId="55232C5C" w14:textId="77777777" w:rsidR="0025115E" w:rsidRDefault="0025115E" w:rsidP="00EC57C5">
      <w:pPr>
        <w:spacing w:line="276" w:lineRule="auto"/>
        <w:jc w:val="center"/>
        <w:rPr>
          <w:b/>
          <w:sz w:val="32"/>
          <w:szCs w:val="32"/>
        </w:rPr>
      </w:pPr>
    </w:p>
    <w:p w14:paraId="282C21B0" w14:textId="649221AF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  <w:r w:rsidRPr="00FB7053">
        <w:rPr>
          <w:b/>
          <w:sz w:val="32"/>
          <w:szCs w:val="32"/>
        </w:rPr>
        <w:t>ТЕХНИЧЕСК</w:t>
      </w:r>
      <w:r w:rsidR="00C561E3" w:rsidRPr="00FB7053">
        <w:rPr>
          <w:b/>
          <w:sz w:val="32"/>
          <w:szCs w:val="32"/>
        </w:rPr>
        <w:t>ИЕ</w:t>
      </w:r>
      <w:r w:rsidRPr="00FB7053">
        <w:rPr>
          <w:b/>
          <w:sz w:val="32"/>
          <w:szCs w:val="32"/>
        </w:rPr>
        <w:t xml:space="preserve"> </w:t>
      </w:r>
      <w:r w:rsidR="00C561E3" w:rsidRPr="00FB7053">
        <w:rPr>
          <w:b/>
          <w:sz w:val="32"/>
          <w:szCs w:val="32"/>
        </w:rPr>
        <w:t>ТРЕБОВАНИЯ</w:t>
      </w:r>
    </w:p>
    <w:p w14:paraId="40153461" w14:textId="77777777" w:rsidR="00EC57C5" w:rsidRPr="0025115E" w:rsidRDefault="00EC57C5" w:rsidP="00EC57C5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25115E">
        <w:rPr>
          <w:sz w:val="32"/>
          <w:szCs w:val="32"/>
        </w:rPr>
        <w:t xml:space="preserve">на </w:t>
      </w:r>
      <w:r w:rsidR="00855159" w:rsidRPr="0025115E">
        <w:rPr>
          <w:sz w:val="32"/>
          <w:szCs w:val="32"/>
        </w:rPr>
        <w:t xml:space="preserve">проектные работы на монтаж </w:t>
      </w:r>
      <w:r w:rsidR="003E0F96" w:rsidRPr="0025115E">
        <w:rPr>
          <w:sz w:val="32"/>
          <w:szCs w:val="32"/>
        </w:rPr>
        <w:t>о</w:t>
      </w:r>
      <w:r w:rsidR="00FB7053" w:rsidRPr="0025115E">
        <w:rPr>
          <w:sz w:val="32"/>
          <w:szCs w:val="32"/>
        </w:rPr>
        <w:t>борудования</w:t>
      </w:r>
      <w:r w:rsidR="003E0F96" w:rsidRPr="0025115E">
        <w:rPr>
          <w:sz w:val="32"/>
          <w:szCs w:val="32"/>
        </w:rPr>
        <w:t xml:space="preserve"> связи</w:t>
      </w:r>
    </w:p>
    <w:p w14:paraId="0887461B" w14:textId="77777777" w:rsidR="00EC57C5" w:rsidRPr="00FB7053" w:rsidRDefault="00EC57C5" w:rsidP="00EC57C5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FB7053">
        <w:rPr>
          <w:sz w:val="32"/>
          <w:szCs w:val="32"/>
        </w:rPr>
        <w:t xml:space="preserve">для </w:t>
      </w:r>
      <w:r w:rsidR="00394E03" w:rsidRPr="00FB7053">
        <w:rPr>
          <w:sz w:val="32"/>
          <w:szCs w:val="32"/>
        </w:rPr>
        <w:t xml:space="preserve">нужд </w:t>
      </w:r>
      <w:r w:rsidRPr="00FB7053">
        <w:rPr>
          <w:sz w:val="32"/>
          <w:szCs w:val="32"/>
        </w:rPr>
        <w:t xml:space="preserve">АО «Чувашская </w:t>
      </w:r>
      <w:proofErr w:type="spellStart"/>
      <w:r w:rsidRPr="00FB7053">
        <w:rPr>
          <w:sz w:val="32"/>
          <w:szCs w:val="32"/>
        </w:rPr>
        <w:t>энергосбытовая</w:t>
      </w:r>
      <w:proofErr w:type="spellEnd"/>
      <w:r w:rsidRPr="00FB7053">
        <w:rPr>
          <w:sz w:val="32"/>
          <w:szCs w:val="32"/>
        </w:rPr>
        <w:t xml:space="preserve"> компания»</w:t>
      </w:r>
    </w:p>
    <w:p w14:paraId="48993D9E" w14:textId="77777777" w:rsidR="00EC57C5" w:rsidRPr="00FB7053" w:rsidRDefault="00EC57C5" w:rsidP="00EC57C5">
      <w:pPr>
        <w:spacing w:line="276" w:lineRule="auto"/>
        <w:jc w:val="center"/>
        <w:rPr>
          <w:sz w:val="32"/>
          <w:szCs w:val="32"/>
        </w:rPr>
      </w:pPr>
      <w:r w:rsidRPr="00FB7053">
        <w:rPr>
          <w:sz w:val="32"/>
          <w:szCs w:val="32"/>
        </w:rPr>
        <w:t>(</w:t>
      </w:r>
      <w:r w:rsidR="00D874D2" w:rsidRPr="00FB7053">
        <w:rPr>
          <w:sz w:val="32"/>
          <w:szCs w:val="32"/>
        </w:rPr>
        <w:t>Лот №0007</w:t>
      </w:r>
      <w:r w:rsidRPr="00FB7053">
        <w:rPr>
          <w:sz w:val="32"/>
          <w:szCs w:val="32"/>
        </w:rPr>
        <w:t>-ТПИР ОТМ ИТ-2020-ЧЭСК)</w:t>
      </w:r>
    </w:p>
    <w:p w14:paraId="39DDBF00" w14:textId="77777777" w:rsidR="00EC57C5" w:rsidRPr="00FB7053" w:rsidRDefault="00EC57C5" w:rsidP="00EC57C5">
      <w:pPr>
        <w:spacing w:line="276" w:lineRule="auto"/>
        <w:jc w:val="center"/>
        <w:rPr>
          <w:b/>
          <w:sz w:val="32"/>
          <w:szCs w:val="32"/>
        </w:rPr>
      </w:pPr>
    </w:p>
    <w:p w14:paraId="0AF52C5C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7AB3723A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51320CBC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081F7745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3A2F45EB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429A1685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2C5ED777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4D7CC054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45EB3706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6BAAB938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0F908398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36152793" w14:textId="77777777" w:rsidR="00C561E3" w:rsidRPr="00FB7053" w:rsidRDefault="00C561E3" w:rsidP="00EC57C5">
      <w:pPr>
        <w:spacing w:line="276" w:lineRule="auto"/>
        <w:jc w:val="center"/>
        <w:rPr>
          <w:b/>
          <w:sz w:val="28"/>
          <w:szCs w:val="28"/>
        </w:rPr>
      </w:pPr>
    </w:p>
    <w:p w14:paraId="649C0592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508EA3B4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0B2B1F4A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105C06C5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357C5F7A" w14:textId="77777777" w:rsidR="00EC57C5" w:rsidRPr="00FB7053" w:rsidRDefault="00EC57C5" w:rsidP="00EC57C5">
      <w:pPr>
        <w:spacing w:line="276" w:lineRule="auto"/>
        <w:jc w:val="center"/>
        <w:rPr>
          <w:b/>
          <w:sz w:val="28"/>
          <w:szCs w:val="28"/>
        </w:rPr>
      </w:pPr>
    </w:p>
    <w:p w14:paraId="084C2827" w14:textId="77777777" w:rsidR="001E120B" w:rsidRDefault="00EC57C5" w:rsidP="00146E57">
      <w:pPr>
        <w:spacing w:line="276" w:lineRule="auto"/>
        <w:jc w:val="center"/>
        <w:rPr>
          <w:sz w:val="24"/>
          <w:szCs w:val="24"/>
        </w:rPr>
      </w:pPr>
      <w:r w:rsidRPr="00FB7053">
        <w:rPr>
          <w:sz w:val="24"/>
          <w:szCs w:val="24"/>
        </w:rPr>
        <w:t>г. Чебоксары,</w:t>
      </w:r>
    </w:p>
    <w:p w14:paraId="7F678FBA" w14:textId="5F8EE74C" w:rsidR="00EC57C5" w:rsidRPr="00FB7053" w:rsidRDefault="00EC57C5" w:rsidP="00146E57">
      <w:pPr>
        <w:spacing w:line="276" w:lineRule="auto"/>
        <w:jc w:val="center"/>
        <w:rPr>
          <w:sz w:val="24"/>
          <w:szCs w:val="24"/>
        </w:rPr>
      </w:pPr>
      <w:r w:rsidRPr="00FB7053">
        <w:rPr>
          <w:sz w:val="24"/>
          <w:szCs w:val="24"/>
        </w:rPr>
        <w:t xml:space="preserve"> 2020г.</w:t>
      </w:r>
      <w:r w:rsidRPr="00FB7053">
        <w:rPr>
          <w:sz w:val="24"/>
          <w:szCs w:val="24"/>
        </w:rPr>
        <w:br w:type="page"/>
      </w:r>
    </w:p>
    <w:p w14:paraId="4301CC8E" w14:textId="77777777" w:rsidR="009F4DE8" w:rsidRPr="00FB7053" w:rsidRDefault="009F4DE8" w:rsidP="009F4DE8">
      <w:pPr>
        <w:pStyle w:val="10"/>
        <w:keepNext w:val="0"/>
        <w:numPr>
          <w:ilvl w:val="0"/>
          <w:numId w:val="8"/>
        </w:numPr>
        <w:tabs>
          <w:tab w:val="num" w:pos="567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bookmarkStart w:id="0" w:name="_Toc34729389"/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lastRenderedPageBreak/>
        <w:t>Общие сведения</w:t>
      </w:r>
      <w:bookmarkEnd w:id="0"/>
    </w:p>
    <w:p w14:paraId="37113256" w14:textId="77777777" w:rsidR="009F4DE8" w:rsidRPr="00FB7053" w:rsidRDefault="009F4DE8" w:rsidP="009F4DE8">
      <w:pPr>
        <w:widowControl/>
        <w:tabs>
          <w:tab w:val="left" w:pos="1134"/>
        </w:tabs>
        <w:autoSpaceDE/>
        <w:autoSpaceDN/>
        <w:jc w:val="both"/>
        <w:rPr>
          <w:b/>
          <w:sz w:val="24"/>
          <w:szCs w:val="24"/>
        </w:rPr>
      </w:pPr>
    </w:p>
    <w:p w14:paraId="29C4E369" w14:textId="77777777" w:rsidR="0069687A" w:rsidRPr="00FB7053" w:rsidRDefault="0069687A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Наименование:</w:t>
      </w:r>
    </w:p>
    <w:p w14:paraId="015508A4" w14:textId="77777777" w:rsidR="0069687A" w:rsidRPr="00FB7053" w:rsidRDefault="0069687A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Проектные работы на </w:t>
      </w:r>
      <w:r w:rsidRPr="003E0F96">
        <w:rPr>
          <w:sz w:val="24"/>
          <w:szCs w:val="24"/>
        </w:rPr>
        <w:t xml:space="preserve">монтаж </w:t>
      </w:r>
      <w:r w:rsidR="00FB7053" w:rsidRPr="003E0F96">
        <w:rPr>
          <w:sz w:val="24"/>
          <w:szCs w:val="24"/>
        </w:rPr>
        <w:t>оборудования</w:t>
      </w:r>
      <w:r w:rsidR="003E0F96" w:rsidRPr="003E0F96">
        <w:rPr>
          <w:sz w:val="24"/>
          <w:szCs w:val="24"/>
        </w:rPr>
        <w:t xml:space="preserve"> связи</w:t>
      </w:r>
      <w:r w:rsidRPr="00FB7053">
        <w:rPr>
          <w:sz w:val="24"/>
          <w:szCs w:val="24"/>
        </w:rPr>
        <w:t xml:space="preserve"> </w:t>
      </w:r>
      <w:r w:rsidR="007F7268" w:rsidRPr="00FB7053">
        <w:rPr>
          <w:sz w:val="24"/>
          <w:szCs w:val="24"/>
        </w:rPr>
        <w:t xml:space="preserve">интеллектуальной системы учета </w:t>
      </w:r>
      <w:r w:rsidRPr="00FB7053">
        <w:rPr>
          <w:sz w:val="24"/>
          <w:szCs w:val="24"/>
        </w:rPr>
        <w:t xml:space="preserve">для нужд АО «Чувашская </w:t>
      </w:r>
      <w:proofErr w:type="spellStart"/>
      <w:r w:rsidRPr="00FB7053">
        <w:rPr>
          <w:sz w:val="24"/>
          <w:szCs w:val="24"/>
        </w:rPr>
        <w:t>энергосбытовая</w:t>
      </w:r>
      <w:proofErr w:type="spellEnd"/>
      <w:r w:rsidRPr="00FB7053">
        <w:rPr>
          <w:sz w:val="24"/>
          <w:szCs w:val="24"/>
        </w:rPr>
        <w:t xml:space="preserve"> компания» (далее – Работы).</w:t>
      </w:r>
    </w:p>
    <w:p w14:paraId="363938B8" w14:textId="77777777" w:rsidR="0069687A" w:rsidRPr="00FB7053" w:rsidRDefault="0069687A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14:paraId="4C41CD13" w14:textId="77777777" w:rsidR="0069687A" w:rsidRPr="00FB7053" w:rsidRDefault="00D874D2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Заказчик:</w:t>
      </w:r>
    </w:p>
    <w:p w14:paraId="13653C3B" w14:textId="77777777" w:rsidR="00D874D2" w:rsidRPr="00FB7053" w:rsidRDefault="0069687A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2.1. </w:t>
      </w:r>
      <w:r w:rsidR="00D874D2" w:rsidRPr="00FB7053">
        <w:rPr>
          <w:sz w:val="24"/>
          <w:szCs w:val="24"/>
        </w:rPr>
        <w:t xml:space="preserve">Акционерное общество «Чувашская </w:t>
      </w:r>
      <w:proofErr w:type="spellStart"/>
      <w:r w:rsidR="00D874D2" w:rsidRPr="00FB7053">
        <w:rPr>
          <w:sz w:val="24"/>
          <w:szCs w:val="24"/>
        </w:rPr>
        <w:t>энергосбытовая</w:t>
      </w:r>
      <w:proofErr w:type="spellEnd"/>
      <w:r w:rsidR="00D874D2" w:rsidRPr="00FB7053">
        <w:rPr>
          <w:sz w:val="24"/>
          <w:szCs w:val="24"/>
        </w:rPr>
        <w:t xml:space="preserve"> компания», (АО «Чувашская </w:t>
      </w:r>
      <w:proofErr w:type="spellStart"/>
      <w:r w:rsidR="00D874D2" w:rsidRPr="00FB7053">
        <w:rPr>
          <w:sz w:val="24"/>
          <w:szCs w:val="24"/>
        </w:rPr>
        <w:t>энергосбытовая</w:t>
      </w:r>
      <w:proofErr w:type="spellEnd"/>
      <w:r w:rsidR="00D874D2" w:rsidRPr="00FB7053">
        <w:rPr>
          <w:sz w:val="24"/>
          <w:szCs w:val="24"/>
        </w:rPr>
        <w:t xml:space="preserve"> компания»).</w:t>
      </w:r>
    </w:p>
    <w:p w14:paraId="2DC44D3F" w14:textId="77777777" w:rsidR="0069687A" w:rsidRPr="00FB7053" w:rsidRDefault="0069687A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bCs/>
          <w:sz w:val="24"/>
          <w:szCs w:val="24"/>
        </w:rPr>
        <w:t>2.2. Местонахождение, юридический и фактический адрес: Российская Федерация, 428020, Чувашская Республика, г. Чебоксары, ул. </w:t>
      </w:r>
      <w:proofErr w:type="spellStart"/>
      <w:r w:rsidRPr="00FB7053">
        <w:rPr>
          <w:bCs/>
          <w:sz w:val="24"/>
          <w:szCs w:val="24"/>
        </w:rPr>
        <w:t>Ф.Гладкова</w:t>
      </w:r>
      <w:proofErr w:type="spellEnd"/>
      <w:r w:rsidRPr="00FB7053">
        <w:rPr>
          <w:bCs/>
          <w:sz w:val="24"/>
          <w:szCs w:val="24"/>
        </w:rPr>
        <w:t>, д. 13А.</w:t>
      </w:r>
    </w:p>
    <w:p w14:paraId="5ED42AFF" w14:textId="77777777" w:rsidR="00D874D2" w:rsidRPr="00FB7053" w:rsidRDefault="00D874D2" w:rsidP="00D874D2">
      <w:pPr>
        <w:rPr>
          <w:sz w:val="24"/>
          <w:szCs w:val="24"/>
        </w:rPr>
      </w:pPr>
    </w:p>
    <w:p w14:paraId="0C8272EC" w14:textId="77777777" w:rsidR="0069687A" w:rsidRPr="00FB7053" w:rsidRDefault="00D874D2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Объем работ:</w:t>
      </w:r>
    </w:p>
    <w:p w14:paraId="037F8C00" w14:textId="77777777" w:rsidR="00D874D2" w:rsidRPr="00FB7053" w:rsidRDefault="00D874D2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Разработка </w:t>
      </w:r>
      <w:r w:rsidR="00F12659" w:rsidRPr="00FB7053">
        <w:rPr>
          <w:sz w:val="24"/>
          <w:szCs w:val="24"/>
        </w:rPr>
        <w:t xml:space="preserve">типовых </w:t>
      </w:r>
      <w:r w:rsidRPr="00FB7053">
        <w:rPr>
          <w:sz w:val="24"/>
          <w:szCs w:val="24"/>
        </w:rPr>
        <w:t>проект</w:t>
      </w:r>
      <w:r w:rsidR="00C90ACF" w:rsidRPr="00FB7053">
        <w:rPr>
          <w:sz w:val="24"/>
          <w:szCs w:val="24"/>
        </w:rPr>
        <w:t>ных решений</w:t>
      </w:r>
      <w:r w:rsidRPr="00FB7053">
        <w:rPr>
          <w:sz w:val="24"/>
          <w:szCs w:val="24"/>
        </w:rPr>
        <w:t xml:space="preserve"> </w:t>
      </w:r>
      <w:r w:rsidR="003E0F96">
        <w:rPr>
          <w:sz w:val="24"/>
          <w:szCs w:val="24"/>
        </w:rPr>
        <w:t xml:space="preserve">на </w:t>
      </w:r>
      <w:r w:rsidR="003E0F96" w:rsidRPr="003E0F96">
        <w:rPr>
          <w:sz w:val="24"/>
          <w:szCs w:val="24"/>
        </w:rPr>
        <w:t>монтаж</w:t>
      </w:r>
      <w:r w:rsidR="00FB7053" w:rsidRPr="003E0F96">
        <w:rPr>
          <w:sz w:val="24"/>
          <w:szCs w:val="24"/>
        </w:rPr>
        <w:t xml:space="preserve"> оборудования</w:t>
      </w:r>
      <w:r w:rsidR="003E0F96">
        <w:rPr>
          <w:sz w:val="24"/>
          <w:szCs w:val="24"/>
        </w:rPr>
        <w:t xml:space="preserve"> связи</w:t>
      </w:r>
      <w:r w:rsidRPr="00FB7053">
        <w:rPr>
          <w:sz w:val="24"/>
          <w:szCs w:val="24"/>
        </w:rPr>
        <w:t xml:space="preserve"> </w:t>
      </w:r>
      <w:r w:rsidR="007F7268" w:rsidRPr="00FB7053">
        <w:rPr>
          <w:sz w:val="24"/>
          <w:szCs w:val="24"/>
        </w:rPr>
        <w:t>для</w:t>
      </w:r>
      <w:r w:rsidR="00C90ACF" w:rsidRPr="00FB7053">
        <w:rPr>
          <w:sz w:val="24"/>
          <w:szCs w:val="24"/>
        </w:rPr>
        <w:t xml:space="preserve"> организации интеллектуальной системы учета электрической энергии (мощности) </w:t>
      </w:r>
      <w:r w:rsidRPr="00FB7053">
        <w:rPr>
          <w:sz w:val="24"/>
          <w:szCs w:val="24"/>
        </w:rPr>
        <w:t xml:space="preserve">в многоквартирных жилых домах (объектах), с возможностью передачи данных по локальным вычислительным сетям в существующий центр сбора и обработки данных (далее – ЦСОД) АО «Чувашская </w:t>
      </w:r>
      <w:proofErr w:type="spellStart"/>
      <w:r w:rsidRPr="00FB7053">
        <w:rPr>
          <w:sz w:val="24"/>
          <w:szCs w:val="24"/>
        </w:rPr>
        <w:t>энергосбытовая</w:t>
      </w:r>
      <w:proofErr w:type="spellEnd"/>
      <w:r w:rsidRPr="00FB7053">
        <w:rPr>
          <w:sz w:val="24"/>
          <w:szCs w:val="24"/>
        </w:rPr>
        <w:t xml:space="preserve"> компания» по адресу: РФ, Чувашская Республика, г.</w:t>
      </w:r>
      <w:r w:rsidR="00F12659" w:rsidRPr="00FB7053">
        <w:rPr>
          <w:sz w:val="24"/>
          <w:szCs w:val="24"/>
        </w:rPr>
        <w:t> </w:t>
      </w:r>
      <w:r w:rsidRPr="00FB7053">
        <w:rPr>
          <w:sz w:val="24"/>
          <w:szCs w:val="24"/>
        </w:rPr>
        <w:t>Чебоксары, ул.</w:t>
      </w:r>
      <w:r w:rsidR="00F12659" w:rsidRPr="00FB7053">
        <w:rPr>
          <w:sz w:val="24"/>
          <w:szCs w:val="24"/>
        </w:rPr>
        <w:t> </w:t>
      </w:r>
      <w:proofErr w:type="spellStart"/>
      <w:r w:rsidRPr="00FB7053">
        <w:rPr>
          <w:sz w:val="24"/>
          <w:szCs w:val="24"/>
        </w:rPr>
        <w:t>Ф.Гладкова</w:t>
      </w:r>
      <w:proofErr w:type="spellEnd"/>
      <w:r w:rsidRPr="00FB7053">
        <w:rPr>
          <w:sz w:val="24"/>
          <w:szCs w:val="24"/>
        </w:rPr>
        <w:t>, д.</w:t>
      </w:r>
      <w:r w:rsidR="00F12659" w:rsidRPr="00FB7053">
        <w:rPr>
          <w:sz w:val="24"/>
          <w:szCs w:val="24"/>
        </w:rPr>
        <w:t> </w:t>
      </w:r>
      <w:r w:rsidRPr="00FB7053">
        <w:rPr>
          <w:sz w:val="24"/>
          <w:szCs w:val="24"/>
        </w:rPr>
        <w:t>13а.</w:t>
      </w:r>
    </w:p>
    <w:p w14:paraId="4F2A7B52" w14:textId="77777777" w:rsidR="00D874D2" w:rsidRPr="00FB7053" w:rsidRDefault="00D874D2" w:rsidP="00D874D2">
      <w:pPr>
        <w:rPr>
          <w:sz w:val="24"/>
          <w:szCs w:val="24"/>
        </w:rPr>
      </w:pPr>
    </w:p>
    <w:p w14:paraId="2BC9CFC8" w14:textId="77777777" w:rsidR="0069687A" w:rsidRPr="00FB7053" w:rsidRDefault="00D874D2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Обоснование:</w:t>
      </w:r>
    </w:p>
    <w:p w14:paraId="78350112" w14:textId="77777777" w:rsidR="00D874D2" w:rsidRPr="00FB7053" w:rsidRDefault="00D874D2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Выполнение требований Федерального закона от 27 декабря 2018г. №522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Федерации», приведение учета электроэнергии в соответствие с требованиями Постановление Правительства РФ от 4 мая </w:t>
      </w:r>
      <w:smartTag w:uri="urn:schemas-microsoft-com:office:smarttags" w:element="metricconverter">
        <w:smartTagPr>
          <w:attr w:name="ProductID" w:val="2012 г"/>
        </w:smartTagPr>
        <w:r w:rsidRPr="00FB7053">
          <w:rPr>
            <w:sz w:val="24"/>
            <w:szCs w:val="24"/>
          </w:rPr>
          <w:t>2012 г</w:t>
        </w:r>
      </w:smartTag>
      <w:r w:rsidRPr="00FB7053">
        <w:rPr>
          <w:sz w:val="24"/>
          <w:szCs w:val="24"/>
        </w:rPr>
        <w:t xml:space="preserve">. </w:t>
      </w:r>
      <w:r w:rsidR="00F12659" w:rsidRPr="00FB7053">
        <w:rPr>
          <w:sz w:val="24"/>
          <w:szCs w:val="24"/>
        </w:rPr>
        <w:t>№</w:t>
      </w:r>
      <w:r w:rsidRPr="00FB7053">
        <w:rPr>
          <w:sz w:val="24"/>
          <w:szCs w:val="24"/>
        </w:rPr>
        <w:t xml:space="preserve"> 442 </w:t>
      </w:r>
      <w:r w:rsidR="0069687A" w:rsidRPr="00FB7053">
        <w:rPr>
          <w:sz w:val="24"/>
          <w:szCs w:val="24"/>
        </w:rPr>
        <w:t>«</w:t>
      </w:r>
      <w:r w:rsidRPr="00FB7053">
        <w:rPr>
          <w:sz w:val="24"/>
          <w:szCs w:val="24"/>
        </w:rPr>
        <w:t>О функционировании розничных рынков электрической энергии, полном и (или) частичном ограничении режима потребления электрической энергии</w:t>
      </w:r>
      <w:r w:rsidR="0069687A" w:rsidRPr="00FB7053">
        <w:rPr>
          <w:sz w:val="24"/>
          <w:szCs w:val="24"/>
        </w:rPr>
        <w:t>»</w:t>
      </w:r>
      <w:r w:rsidRPr="00FB7053">
        <w:rPr>
          <w:sz w:val="24"/>
          <w:szCs w:val="24"/>
        </w:rPr>
        <w:t>.</w:t>
      </w:r>
    </w:p>
    <w:p w14:paraId="24771271" w14:textId="77777777" w:rsidR="00D874D2" w:rsidRPr="00FB7053" w:rsidRDefault="00D874D2" w:rsidP="00D874D2">
      <w:pPr>
        <w:ind w:left="360"/>
        <w:rPr>
          <w:sz w:val="24"/>
          <w:szCs w:val="24"/>
        </w:rPr>
      </w:pPr>
    </w:p>
    <w:p w14:paraId="070B391E" w14:textId="77777777" w:rsidR="0069687A" w:rsidRPr="00FB7053" w:rsidRDefault="0069687A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Сроки проведения работ:</w:t>
      </w:r>
    </w:p>
    <w:p w14:paraId="549AF2FD" w14:textId="77777777" w:rsidR="0069687A" w:rsidRPr="00FB7053" w:rsidRDefault="0069687A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Сроки выполнения работ</w:t>
      </w:r>
      <w:r w:rsidR="009778D1">
        <w:rPr>
          <w:sz w:val="24"/>
          <w:szCs w:val="24"/>
        </w:rPr>
        <w:t xml:space="preserve"> указаны в Приложении №1 к данным Техническим требованиям</w:t>
      </w:r>
      <w:r w:rsidRPr="00FB7053">
        <w:rPr>
          <w:sz w:val="24"/>
          <w:szCs w:val="24"/>
        </w:rPr>
        <w:t>.</w:t>
      </w:r>
    </w:p>
    <w:p w14:paraId="5768AB80" w14:textId="77777777" w:rsidR="0069687A" w:rsidRPr="00FB7053" w:rsidRDefault="0069687A" w:rsidP="00D874D2">
      <w:pPr>
        <w:ind w:left="360"/>
        <w:rPr>
          <w:sz w:val="24"/>
          <w:szCs w:val="24"/>
        </w:rPr>
      </w:pPr>
    </w:p>
    <w:p w14:paraId="6588344D" w14:textId="77777777" w:rsidR="00D874D2" w:rsidRPr="00FB7053" w:rsidRDefault="0069687A" w:rsidP="009F4DE8">
      <w:pPr>
        <w:pStyle w:val="af6"/>
        <w:widowControl/>
        <w:numPr>
          <w:ilvl w:val="1"/>
          <w:numId w:val="9"/>
        </w:numPr>
        <w:tabs>
          <w:tab w:val="left" w:pos="1276"/>
        </w:tabs>
        <w:autoSpaceDE/>
        <w:autoSpaceDN/>
        <w:ind w:left="1276" w:hanging="567"/>
        <w:jc w:val="both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Технические х</w:t>
      </w:r>
      <w:r w:rsidR="00D874D2" w:rsidRPr="00FB7053">
        <w:rPr>
          <w:b/>
          <w:sz w:val="24"/>
          <w:szCs w:val="24"/>
        </w:rPr>
        <w:t>арактеристики объектов:</w:t>
      </w:r>
    </w:p>
    <w:p w14:paraId="354B4FE8" w14:textId="77777777" w:rsidR="0069687A" w:rsidRPr="00FB7053" w:rsidRDefault="00657E70" w:rsidP="0069687A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Типовые объекты автоматизации и варианты технологий сбора и передачи данных </w:t>
      </w:r>
      <w:r w:rsidR="0069687A" w:rsidRPr="00FB7053">
        <w:rPr>
          <w:sz w:val="24"/>
          <w:szCs w:val="24"/>
        </w:rPr>
        <w:t xml:space="preserve">для разработки типовых проектных решений приведены в Приложении </w:t>
      </w:r>
      <w:r w:rsidR="00146E57" w:rsidRPr="00FB7053">
        <w:rPr>
          <w:sz w:val="24"/>
          <w:szCs w:val="24"/>
        </w:rPr>
        <w:t>2</w:t>
      </w:r>
      <w:r w:rsidR="0069687A" w:rsidRPr="00FB7053">
        <w:rPr>
          <w:sz w:val="24"/>
          <w:szCs w:val="24"/>
        </w:rPr>
        <w:t xml:space="preserve"> к настоящ</w:t>
      </w:r>
      <w:r w:rsidR="00C561E3" w:rsidRPr="00FB7053">
        <w:rPr>
          <w:sz w:val="24"/>
          <w:szCs w:val="24"/>
        </w:rPr>
        <w:t>и</w:t>
      </w:r>
      <w:r w:rsidR="0069687A" w:rsidRPr="00FB7053">
        <w:rPr>
          <w:sz w:val="24"/>
          <w:szCs w:val="24"/>
        </w:rPr>
        <w:t>м Техническ</w:t>
      </w:r>
      <w:r w:rsidR="00C561E3" w:rsidRPr="00FB7053">
        <w:rPr>
          <w:sz w:val="24"/>
          <w:szCs w:val="24"/>
        </w:rPr>
        <w:t>и</w:t>
      </w:r>
      <w:r w:rsidR="0069687A" w:rsidRPr="00FB7053">
        <w:rPr>
          <w:sz w:val="24"/>
          <w:szCs w:val="24"/>
        </w:rPr>
        <w:t xml:space="preserve">м </w:t>
      </w:r>
      <w:r w:rsidR="00C561E3" w:rsidRPr="00FB7053">
        <w:rPr>
          <w:sz w:val="24"/>
          <w:szCs w:val="24"/>
        </w:rPr>
        <w:t>требованиям</w:t>
      </w:r>
      <w:r w:rsidR="0069687A" w:rsidRPr="00FB7053">
        <w:rPr>
          <w:sz w:val="24"/>
          <w:szCs w:val="24"/>
        </w:rPr>
        <w:t>.</w:t>
      </w:r>
    </w:p>
    <w:p w14:paraId="25453A45" w14:textId="77777777" w:rsidR="00C97469" w:rsidRPr="00FB7053" w:rsidRDefault="00C97469" w:rsidP="00146E57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Типовые объекты автоматизации и варианты технологий сбора и передачи данных для разработки типовых проектных решений могут быть скорректированы Заказчиком на этапе подготовки исходно</w:t>
      </w:r>
      <w:r w:rsidR="00652E3B" w:rsidRPr="00FB7053">
        <w:rPr>
          <w:sz w:val="24"/>
          <w:szCs w:val="24"/>
        </w:rPr>
        <w:t xml:space="preserve">й </w:t>
      </w:r>
      <w:r w:rsidRPr="00FB7053">
        <w:rPr>
          <w:sz w:val="24"/>
          <w:szCs w:val="24"/>
        </w:rPr>
        <w:t>документации</w:t>
      </w:r>
      <w:r w:rsidR="00652E3B" w:rsidRPr="00FB7053">
        <w:rPr>
          <w:sz w:val="24"/>
          <w:szCs w:val="24"/>
        </w:rPr>
        <w:t xml:space="preserve"> и проведения предварительного обследования объектов автоматизации</w:t>
      </w:r>
      <w:r w:rsidRPr="00FB7053">
        <w:rPr>
          <w:sz w:val="24"/>
          <w:szCs w:val="24"/>
        </w:rPr>
        <w:t>.</w:t>
      </w:r>
    </w:p>
    <w:p w14:paraId="6BD92B60" w14:textId="77777777" w:rsidR="00A35238" w:rsidRPr="00FB7053" w:rsidRDefault="00A35238" w:rsidP="00146E57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14:paraId="0561F891" w14:textId="77777777" w:rsidR="009F4DE8" w:rsidRPr="00FB7053" w:rsidRDefault="009F4DE8" w:rsidP="009F4DE8">
      <w:pPr>
        <w:pStyle w:val="10"/>
        <w:keepNext w:val="0"/>
        <w:numPr>
          <w:ilvl w:val="0"/>
          <w:numId w:val="8"/>
        </w:numPr>
        <w:tabs>
          <w:tab w:val="num" w:pos="567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bookmarkStart w:id="1" w:name="_Toc34729398"/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Общие ТЕХНИЧЕСКИЕ ТРЕБОВАНИЯ</w:t>
      </w:r>
      <w:bookmarkEnd w:id="1"/>
    </w:p>
    <w:p w14:paraId="1A897B5D" w14:textId="77777777" w:rsidR="00D874D2" w:rsidRPr="00FB7053" w:rsidRDefault="00D874D2" w:rsidP="00D874D2">
      <w:pPr>
        <w:rPr>
          <w:sz w:val="24"/>
          <w:szCs w:val="24"/>
        </w:rPr>
      </w:pPr>
    </w:p>
    <w:p w14:paraId="274E6A77" w14:textId="77777777" w:rsidR="00D874D2" w:rsidRPr="00FB7053" w:rsidRDefault="00D874D2" w:rsidP="009F4DE8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1276" w:hanging="567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Назначение и цели </w:t>
      </w:r>
      <w:r w:rsidR="00C53245" w:rsidRPr="00FB7053">
        <w:rPr>
          <w:bCs/>
          <w:sz w:val="24"/>
          <w:szCs w:val="24"/>
        </w:rPr>
        <w:t>выполнения Работ</w:t>
      </w:r>
      <w:r w:rsidR="00DD5DCC" w:rsidRPr="00FB7053">
        <w:rPr>
          <w:bCs/>
          <w:sz w:val="24"/>
          <w:szCs w:val="24"/>
        </w:rPr>
        <w:t>.</w:t>
      </w:r>
    </w:p>
    <w:p w14:paraId="06571C3E" w14:textId="77777777" w:rsidR="00D874D2" w:rsidRPr="00FB7053" w:rsidRDefault="00C53245" w:rsidP="0069687A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2.1.1. Разработка типовых проектных решений на </w:t>
      </w:r>
      <w:r w:rsidRPr="003E0F96">
        <w:rPr>
          <w:sz w:val="24"/>
          <w:szCs w:val="24"/>
        </w:rPr>
        <w:t xml:space="preserve">монтаж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="00D874D2" w:rsidRPr="003E0F96">
        <w:rPr>
          <w:sz w:val="24"/>
          <w:szCs w:val="24"/>
        </w:rPr>
        <w:t>для</w:t>
      </w:r>
      <w:r w:rsidR="00D874D2" w:rsidRPr="00FB7053">
        <w:rPr>
          <w:sz w:val="24"/>
          <w:szCs w:val="24"/>
        </w:rPr>
        <w:t xml:space="preserve"> </w:t>
      </w:r>
      <w:r w:rsidR="007F7268" w:rsidRPr="00FB7053">
        <w:rPr>
          <w:sz w:val="24"/>
          <w:szCs w:val="24"/>
        </w:rPr>
        <w:t>организации и</w:t>
      </w:r>
      <w:r w:rsidR="009F4DE8" w:rsidRPr="00FB7053">
        <w:rPr>
          <w:sz w:val="24"/>
          <w:szCs w:val="24"/>
        </w:rPr>
        <w:t>нтеллектуальной системы учета электрической энергии (мощности)</w:t>
      </w:r>
      <w:r w:rsidR="00D874D2" w:rsidRPr="00FB7053">
        <w:rPr>
          <w:sz w:val="24"/>
          <w:szCs w:val="24"/>
        </w:rPr>
        <w:t xml:space="preserve"> (далее </w:t>
      </w:r>
      <w:r w:rsidR="0069687A" w:rsidRPr="00FB7053">
        <w:rPr>
          <w:sz w:val="24"/>
          <w:szCs w:val="24"/>
        </w:rPr>
        <w:t>–</w:t>
      </w:r>
      <w:r w:rsidR="00D874D2" w:rsidRPr="00FB7053">
        <w:rPr>
          <w:sz w:val="24"/>
          <w:szCs w:val="24"/>
        </w:rPr>
        <w:t xml:space="preserve"> </w:t>
      </w:r>
      <w:r w:rsidR="009F4DE8" w:rsidRPr="00FB7053">
        <w:rPr>
          <w:sz w:val="24"/>
          <w:szCs w:val="24"/>
        </w:rPr>
        <w:t xml:space="preserve">ИСУ, </w:t>
      </w:r>
      <w:r w:rsidR="00D874D2" w:rsidRPr="00FB7053">
        <w:rPr>
          <w:sz w:val="24"/>
          <w:szCs w:val="24"/>
        </w:rPr>
        <w:t>Система)</w:t>
      </w:r>
      <w:r w:rsidRPr="00FB7053">
        <w:rPr>
          <w:sz w:val="24"/>
          <w:szCs w:val="24"/>
        </w:rPr>
        <w:t xml:space="preserve"> </w:t>
      </w:r>
      <w:r w:rsidR="006B21D8" w:rsidRPr="00FB7053">
        <w:rPr>
          <w:sz w:val="24"/>
          <w:szCs w:val="24"/>
        </w:rPr>
        <w:t>в многоквартирных домах (далее – МКД)</w:t>
      </w:r>
      <w:r w:rsidR="00D874D2" w:rsidRPr="00FB7053">
        <w:rPr>
          <w:sz w:val="24"/>
          <w:szCs w:val="24"/>
        </w:rPr>
        <w:t xml:space="preserve">, </w:t>
      </w:r>
      <w:r w:rsidRPr="00FB7053">
        <w:rPr>
          <w:sz w:val="24"/>
          <w:szCs w:val="24"/>
        </w:rPr>
        <w:t xml:space="preserve">с целью организации </w:t>
      </w:r>
      <w:r w:rsidR="00D874D2" w:rsidRPr="00FB7053">
        <w:rPr>
          <w:sz w:val="24"/>
          <w:szCs w:val="24"/>
        </w:rPr>
        <w:t>сбора, обработки и хранения информации об измерениях, состоянии объектов и средств измерения, с последующей передачей полученных сведений на сервер Заказчика.</w:t>
      </w:r>
    </w:p>
    <w:p w14:paraId="56E3352A" w14:textId="77777777" w:rsidR="00D874D2" w:rsidRPr="00FB7053" w:rsidRDefault="00C53245" w:rsidP="00A739CE">
      <w:pPr>
        <w:adjustRightInd w:val="0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2.1.2. Целью создания и функционирования ИСУ является измерение объемов электрической энергии (мощности), позволяющее определить величины учетных показателей, используемых в финансовых расчетах с потребителями многоквартирных жилых домов </w:t>
      </w:r>
      <w:r w:rsidRPr="00FB7053">
        <w:rPr>
          <w:sz w:val="24"/>
          <w:szCs w:val="24"/>
        </w:rPr>
        <w:lastRenderedPageBreak/>
        <w:t>(исполнители коммунальных услуг, собственники и пользователи жилых и нежилых помещений в домах и т.д.) на розничном рынке электроэнергии</w:t>
      </w:r>
      <w:r w:rsidR="00A739CE" w:rsidRPr="00FB7053">
        <w:rPr>
          <w:sz w:val="24"/>
          <w:szCs w:val="24"/>
        </w:rPr>
        <w:t xml:space="preserve"> путем </w:t>
      </w:r>
      <w:r w:rsidR="00D874D2" w:rsidRPr="00FB7053">
        <w:rPr>
          <w:sz w:val="24"/>
          <w:szCs w:val="24"/>
        </w:rPr>
        <w:t>автоматизаци</w:t>
      </w:r>
      <w:r w:rsidR="00A739CE" w:rsidRPr="00FB7053">
        <w:rPr>
          <w:sz w:val="24"/>
          <w:szCs w:val="24"/>
        </w:rPr>
        <w:t>и</w:t>
      </w:r>
      <w:r w:rsidR="00D874D2" w:rsidRPr="00FB7053">
        <w:rPr>
          <w:sz w:val="24"/>
          <w:szCs w:val="24"/>
        </w:rPr>
        <w:t xml:space="preserve"> следующих основных процессов:</w:t>
      </w:r>
    </w:p>
    <w:p w14:paraId="657B6066" w14:textId="77777777" w:rsidR="00D874D2" w:rsidRPr="00FB7053" w:rsidRDefault="00F764C0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коммерчески</w:t>
      </w:r>
      <w:r w:rsidR="00D874D2" w:rsidRPr="00FB7053">
        <w:rPr>
          <w:sz w:val="24"/>
          <w:szCs w:val="24"/>
        </w:rPr>
        <w:t>й учёт электроэнергии;</w:t>
      </w:r>
    </w:p>
    <w:p w14:paraId="492E2895" w14:textId="77777777" w:rsidR="00D874D2" w:rsidRPr="00FB7053" w:rsidRDefault="00D874D2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выполнение измерений электроэнергии;</w:t>
      </w:r>
    </w:p>
    <w:p w14:paraId="0AD7BBD1" w14:textId="77777777" w:rsidR="00D874D2" w:rsidRPr="00FB7053" w:rsidRDefault="00D874D2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автоматизированный сбор и консолидация результатов измерений в </w:t>
      </w:r>
      <w:r w:rsidR="00C53245" w:rsidRPr="00FB7053">
        <w:rPr>
          <w:sz w:val="24"/>
          <w:szCs w:val="24"/>
        </w:rPr>
        <w:t>С</w:t>
      </w:r>
      <w:r w:rsidRPr="00FB7053">
        <w:rPr>
          <w:sz w:val="24"/>
          <w:szCs w:val="24"/>
        </w:rPr>
        <w:t>истему;</w:t>
      </w:r>
    </w:p>
    <w:p w14:paraId="114CF2AE" w14:textId="77777777" w:rsidR="00D874D2" w:rsidRPr="00FB7053" w:rsidRDefault="00D874D2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автоматический контроль нагрузки (мощности);</w:t>
      </w:r>
    </w:p>
    <w:p w14:paraId="5006C810" w14:textId="77777777" w:rsidR="00A739CE" w:rsidRPr="00FB7053" w:rsidRDefault="00A739CE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ограничение потребления электрической энергии (мощности) потребителя и др.</w:t>
      </w:r>
    </w:p>
    <w:p w14:paraId="2F35F943" w14:textId="77777777" w:rsidR="00C53245" w:rsidRPr="00FB7053" w:rsidRDefault="006B21D8" w:rsidP="00DD5DCC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Разработка типовых проектных решений </w:t>
      </w:r>
      <w:r w:rsidR="007F7268" w:rsidRPr="00FB7053">
        <w:rPr>
          <w:sz w:val="24"/>
          <w:szCs w:val="24"/>
        </w:rPr>
        <w:t xml:space="preserve">на </w:t>
      </w:r>
      <w:r w:rsidR="007F7268" w:rsidRPr="003E0F96">
        <w:rPr>
          <w:sz w:val="24"/>
          <w:szCs w:val="24"/>
        </w:rPr>
        <w:t xml:space="preserve">монтаж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="00C53245" w:rsidRPr="003E0F96">
        <w:rPr>
          <w:sz w:val="24"/>
          <w:szCs w:val="24"/>
        </w:rPr>
        <w:t>ИСУ</w:t>
      </w:r>
      <w:r w:rsidR="00C53245" w:rsidRPr="00FB7053">
        <w:rPr>
          <w:sz w:val="24"/>
          <w:szCs w:val="24"/>
        </w:rPr>
        <w:t xml:space="preserve"> Общества </w:t>
      </w:r>
      <w:r w:rsidRPr="00FB7053">
        <w:rPr>
          <w:sz w:val="24"/>
          <w:szCs w:val="24"/>
        </w:rPr>
        <w:t xml:space="preserve">должна быть </w:t>
      </w:r>
      <w:r w:rsidR="00C53245" w:rsidRPr="00FB7053">
        <w:rPr>
          <w:sz w:val="24"/>
          <w:szCs w:val="24"/>
        </w:rPr>
        <w:t>организ</w:t>
      </w:r>
      <w:r w:rsidRPr="00FB7053">
        <w:rPr>
          <w:sz w:val="24"/>
          <w:szCs w:val="24"/>
        </w:rPr>
        <w:t xml:space="preserve">ована </w:t>
      </w:r>
      <w:r w:rsidR="00C53245" w:rsidRPr="00FB7053">
        <w:rPr>
          <w:sz w:val="24"/>
          <w:szCs w:val="24"/>
        </w:rPr>
        <w:t>в соответствии с основными принципами:</w:t>
      </w:r>
    </w:p>
    <w:p w14:paraId="44A844F3" w14:textId="77777777" w:rsidR="00C53245" w:rsidRPr="00FB7053" w:rsidRDefault="00C53245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Организация учёта электроэнергии на границе балансового раздела (или иных точках, принятых для проведения коммерческих расчетов в соответствии с условиями договоров энергоснабжения) в </w:t>
      </w:r>
      <w:r w:rsidR="006C23FE" w:rsidRPr="00FB7053">
        <w:rPr>
          <w:sz w:val="24"/>
          <w:szCs w:val="24"/>
        </w:rPr>
        <w:t xml:space="preserve">МКД </w:t>
      </w:r>
      <w:r w:rsidRPr="00FB7053">
        <w:rPr>
          <w:sz w:val="24"/>
          <w:szCs w:val="24"/>
        </w:rPr>
        <w:t>по всем потребителям электрической энергии (мощности) с целью получения полной и достоверной информации об объемах потребленной электрической энергии (мощности).</w:t>
      </w:r>
    </w:p>
    <w:p w14:paraId="0669EE4E" w14:textId="77777777" w:rsidR="00C53245" w:rsidRPr="00FB7053" w:rsidRDefault="00C53245" w:rsidP="00C53245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sz w:val="24"/>
          <w:szCs w:val="24"/>
        </w:rPr>
        <w:t>Внедрение и модернизация коммерческого учета с применением электронных интеллектуальных счетчиков электроэнергии (мощности), удовлетворяющих требованиям</w:t>
      </w:r>
      <w:r w:rsidRPr="00FB7053">
        <w:rPr>
          <w:rFonts w:eastAsia="Arial Unicode MS"/>
          <w:sz w:val="24"/>
          <w:szCs w:val="24"/>
        </w:rPr>
        <w:t xml:space="preserve"> действующих нормативных документов и нормативных правовых актов, действующих в сфере регулирования коммерческого учета на розничном рынке электроэнергии.</w:t>
      </w:r>
    </w:p>
    <w:p w14:paraId="28E7D984" w14:textId="77777777" w:rsidR="006C23FE" w:rsidRPr="00FB7053" w:rsidRDefault="006C23FE" w:rsidP="00DD5DCC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В основе </w:t>
      </w:r>
      <w:r w:rsidR="006B21D8" w:rsidRPr="00FB7053">
        <w:rPr>
          <w:sz w:val="24"/>
          <w:szCs w:val="24"/>
        </w:rPr>
        <w:t xml:space="preserve">выполнения Работ </w:t>
      </w:r>
      <w:r w:rsidRPr="00FB7053">
        <w:rPr>
          <w:sz w:val="24"/>
          <w:szCs w:val="24"/>
        </w:rPr>
        <w:t>должн</w:t>
      </w:r>
      <w:r w:rsidR="006B21D8" w:rsidRPr="00FB7053">
        <w:rPr>
          <w:sz w:val="24"/>
          <w:szCs w:val="24"/>
        </w:rPr>
        <w:t>а</w:t>
      </w:r>
      <w:r w:rsidRPr="00FB7053">
        <w:rPr>
          <w:sz w:val="24"/>
          <w:szCs w:val="24"/>
        </w:rPr>
        <w:t xml:space="preserve"> лежать </w:t>
      </w:r>
      <w:r w:rsidR="006B21D8" w:rsidRPr="00FB7053">
        <w:rPr>
          <w:sz w:val="24"/>
          <w:szCs w:val="24"/>
        </w:rPr>
        <w:t xml:space="preserve">разработка </w:t>
      </w:r>
      <w:r w:rsidR="00A739CE" w:rsidRPr="00FB7053">
        <w:rPr>
          <w:sz w:val="24"/>
          <w:szCs w:val="24"/>
        </w:rPr>
        <w:t xml:space="preserve">типовых </w:t>
      </w:r>
      <w:r w:rsidR="006B21D8" w:rsidRPr="00FB7053">
        <w:rPr>
          <w:sz w:val="24"/>
          <w:szCs w:val="24"/>
        </w:rPr>
        <w:t xml:space="preserve">проектных решений </w:t>
      </w:r>
      <w:r w:rsidR="007F7268" w:rsidRPr="00FB7053">
        <w:rPr>
          <w:sz w:val="24"/>
          <w:szCs w:val="24"/>
        </w:rPr>
        <w:t xml:space="preserve">на </w:t>
      </w:r>
      <w:r w:rsidR="007F7268" w:rsidRPr="003E0F96">
        <w:rPr>
          <w:sz w:val="24"/>
          <w:szCs w:val="24"/>
        </w:rPr>
        <w:t xml:space="preserve">монтаж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="007F7268" w:rsidRPr="003E0F96">
        <w:rPr>
          <w:sz w:val="24"/>
          <w:szCs w:val="24"/>
        </w:rPr>
        <w:t>ИСУ</w:t>
      </w:r>
      <w:r w:rsidR="007F7268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>на основе набора следующих компонентов:</w:t>
      </w:r>
    </w:p>
    <w:p w14:paraId="619052C0" w14:textId="77777777" w:rsidR="006C23FE" w:rsidRPr="00FB7053" w:rsidRDefault="006C23FE" w:rsidP="006C23FE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Измерительные компоненты – измерительно-информационные комплексы (ИИК) точек измерений электроэнергии.</w:t>
      </w:r>
    </w:p>
    <w:p w14:paraId="78C3799F" w14:textId="77777777" w:rsidR="006C23FE" w:rsidRPr="00FB7053" w:rsidRDefault="006C23FE" w:rsidP="006C23FE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Вычислительны</w:t>
      </w:r>
      <w:r w:rsidR="00A739CE" w:rsidRPr="00FB7053">
        <w:rPr>
          <w:sz w:val="24"/>
          <w:szCs w:val="24"/>
        </w:rPr>
        <w:t>е</w:t>
      </w:r>
      <w:r w:rsidRPr="00FB7053">
        <w:rPr>
          <w:sz w:val="24"/>
          <w:szCs w:val="24"/>
        </w:rPr>
        <w:t xml:space="preserve"> компонент</w:t>
      </w:r>
      <w:r w:rsidR="00A739CE" w:rsidRPr="00FB7053">
        <w:rPr>
          <w:sz w:val="24"/>
          <w:szCs w:val="24"/>
        </w:rPr>
        <w:t>ы</w:t>
      </w:r>
      <w:r w:rsidRPr="00FB7053">
        <w:rPr>
          <w:sz w:val="24"/>
          <w:szCs w:val="24"/>
        </w:rPr>
        <w:t xml:space="preserve"> – информационно-вычислительны</w:t>
      </w:r>
      <w:r w:rsidR="00A739CE" w:rsidRPr="00FB7053">
        <w:rPr>
          <w:sz w:val="24"/>
          <w:szCs w:val="24"/>
        </w:rPr>
        <w:t>е</w:t>
      </w:r>
      <w:r w:rsidRPr="00FB7053">
        <w:rPr>
          <w:sz w:val="24"/>
          <w:szCs w:val="24"/>
        </w:rPr>
        <w:t xml:space="preserve"> комплекс</w:t>
      </w:r>
      <w:r w:rsidR="00A739CE" w:rsidRPr="00FB7053">
        <w:rPr>
          <w:sz w:val="24"/>
          <w:szCs w:val="24"/>
        </w:rPr>
        <w:t>ы</w:t>
      </w:r>
      <w:r w:rsidRPr="00FB7053">
        <w:rPr>
          <w:sz w:val="24"/>
          <w:szCs w:val="24"/>
        </w:rPr>
        <w:t xml:space="preserve"> электроустановки (ИВКЭ).</w:t>
      </w:r>
    </w:p>
    <w:p w14:paraId="7E1DBBD9" w14:textId="77777777" w:rsidR="006C23FE" w:rsidRPr="00FB7053" w:rsidRDefault="006C23FE" w:rsidP="006C23FE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Связующий компонент – технические средства приёма-передачи данных (каналообразующая аппаратура) и каналы связи.</w:t>
      </w:r>
    </w:p>
    <w:p w14:paraId="55BC7409" w14:textId="77777777" w:rsidR="006C23FE" w:rsidRPr="00FB7053" w:rsidRDefault="006C23FE" w:rsidP="006C23FE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Комплексный компонент, выполняющий функции связующего и вычислительного компонентов – информационно-вычислительный комплекс (далее – ИВК) – существующий программный комплекс Заказчика.</w:t>
      </w:r>
    </w:p>
    <w:p w14:paraId="39BC4F04" w14:textId="77777777" w:rsidR="006C23FE" w:rsidRPr="00FB7053" w:rsidRDefault="006C23FE" w:rsidP="006C23FE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Измерительный компонент – существующая система обеспечения единого времени (СОЕВ) Заказчика.</w:t>
      </w:r>
    </w:p>
    <w:p w14:paraId="08302CD1" w14:textId="77777777" w:rsidR="006B21D8" w:rsidRPr="00FB7053" w:rsidRDefault="006B21D8" w:rsidP="00DD5DCC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Разрабатываемые типовы</w:t>
      </w:r>
      <w:r w:rsidR="00A739CE" w:rsidRPr="00FB7053">
        <w:rPr>
          <w:sz w:val="24"/>
          <w:szCs w:val="24"/>
        </w:rPr>
        <w:t>е</w:t>
      </w:r>
      <w:r w:rsidRPr="00FB7053">
        <w:rPr>
          <w:sz w:val="24"/>
          <w:szCs w:val="24"/>
        </w:rPr>
        <w:t xml:space="preserve"> проект</w:t>
      </w:r>
      <w:r w:rsidR="00A739CE" w:rsidRPr="00FB7053">
        <w:rPr>
          <w:sz w:val="24"/>
          <w:szCs w:val="24"/>
        </w:rPr>
        <w:t xml:space="preserve">ные </w:t>
      </w:r>
      <w:r w:rsidRPr="00FB7053">
        <w:rPr>
          <w:sz w:val="24"/>
          <w:szCs w:val="24"/>
        </w:rPr>
        <w:t>решения должны предусматривать создани</w:t>
      </w:r>
      <w:r w:rsidR="00A739CE" w:rsidRPr="00FB7053">
        <w:rPr>
          <w:sz w:val="24"/>
          <w:szCs w:val="24"/>
        </w:rPr>
        <w:t>е</w:t>
      </w:r>
      <w:r w:rsidRPr="00FB7053">
        <w:rPr>
          <w:sz w:val="24"/>
          <w:szCs w:val="24"/>
        </w:rPr>
        <w:t xml:space="preserve"> </w:t>
      </w:r>
      <w:r w:rsidR="00A739CE" w:rsidRPr="00FB7053">
        <w:rPr>
          <w:sz w:val="24"/>
          <w:szCs w:val="24"/>
        </w:rPr>
        <w:t xml:space="preserve">у </w:t>
      </w:r>
      <w:r w:rsidRPr="00FB7053">
        <w:rPr>
          <w:sz w:val="24"/>
          <w:szCs w:val="24"/>
        </w:rPr>
        <w:t xml:space="preserve">Заказчика </w:t>
      </w:r>
      <w:r w:rsidR="00A739CE" w:rsidRPr="00FB7053">
        <w:rPr>
          <w:sz w:val="24"/>
          <w:szCs w:val="24"/>
        </w:rPr>
        <w:t xml:space="preserve">ИСУ </w:t>
      </w:r>
      <w:r w:rsidRPr="00FB7053">
        <w:rPr>
          <w:sz w:val="24"/>
          <w:szCs w:val="24"/>
        </w:rPr>
        <w:t>с иерархической структурой, включающей в себя:</w:t>
      </w:r>
    </w:p>
    <w:p w14:paraId="3B33F1AB" w14:textId="77777777" w:rsidR="006B21D8" w:rsidRPr="00FB7053" w:rsidRDefault="000C0F83" w:rsidP="006B21D8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Информационно-вычислительный комплекс (ИВК) – с</w:t>
      </w:r>
      <w:r w:rsidR="006B21D8" w:rsidRPr="00FB7053">
        <w:rPr>
          <w:sz w:val="24"/>
          <w:szCs w:val="24"/>
        </w:rPr>
        <w:t>уществующий Центр сбора и обработки данных (далее – ЦСОД), расположенный в центральном офисе Заказчика.</w:t>
      </w:r>
    </w:p>
    <w:p w14:paraId="52CAF93F" w14:textId="77777777" w:rsidR="006B21D8" w:rsidRPr="00FB7053" w:rsidRDefault="006B21D8" w:rsidP="006B21D8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Существующие и вновь создаваемые информационно-измерительные комплексы (ИИК) коммерческого учета электроэнергии потребителей Заказчика в многоквартирных домах.</w:t>
      </w:r>
    </w:p>
    <w:p w14:paraId="4FC8D4B4" w14:textId="77777777" w:rsidR="006B21D8" w:rsidRPr="00FB7053" w:rsidRDefault="006B21D8" w:rsidP="006B21D8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Существующие и вновь создаваемые информационно-вычислительные комплексы электроустановок (ИВКЭ) – обеспечивающие сбор данных с ИИК и передачу данных в ЦСОД.</w:t>
      </w:r>
    </w:p>
    <w:p w14:paraId="6694F007" w14:textId="77777777" w:rsidR="006B21D8" w:rsidRPr="00FB7053" w:rsidRDefault="006B21D8" w:rsidP="006B21D8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Существующие и вновь создаваемые каналы связи между ИИК, ИВКЭ и ЦСОД.</w:t>
      </w:r>
    </w:p>
    <w:p w14:paraId="7AC9394C" w14:textId="77777777" w:rsidR="000C0F83" w:rsidRPr="00FB7053" w:rsidRDefault="000C0F83" w:rsidP="000C0F83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разработке типовых проектных решений возможны способы реализации уровня ИВКЭ, в зависимости от специфики организации ИСУ на территории / объекте:</w:t>
      </w:r>
    </w:p>
    <w:p w14:paraId="14A80303" w14:textId="77777777" w:rsidR="000C0F83" w:rsidRPr="00FB7053" w:rsidRDefault="000C0F83" w:rsidP="000C0F83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  <w:u w:val="single"/>
        </w:rPr>
        <w:t>Территориальный ИВКЭ</w:t>
      </w:r>
      <w:r w:rsidRPr="00FB7053">
        <w:rPr>
          <w:sz w:val="24"/>
          <w:szCs w:val="24"/>
        </w:rPr>
        <w:t xml:space="preserve">. Приемо-передающая аппаратура осуществляет информационный обмен с уровнем ИИК </w:t>
      </w:r>
      <w:r w:rsidR="00652E3B" w:rsidRPr="00FB7053">
        <w:rPr>
          <w:sz w:val="24"/>
        </w:rPr>
        <w:t xml:space="preserve">по радиоканалу </w:t>
      </w:r>
      <w:r w:rsidR="009023E3" w:rsidRPr="00FB7053">
        <w:rPr>
          <w:sz w:val="24"/>
        </w:rPr>
        <w:t>с максимальной дальностью действия не менее 1 км. в условиях плотной городской застройки</w:t>
      </w:r>
      <w:r w:rsidR="009023E3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>(«зон</w:t>
      </w:r>
      <w:r w:rsidR="009023E3" w:rsidRPr="00FB7053">
        <w:rPr>
          <w:sz w:val="24"/>
          <w:szCs w:val="24"/>
        </w:rPr>
        <w:t>а</w:t>
      </w:r>
      <w:r w:rsidRPr="00FB7053">
        <w:rPr>
          <w:sz w:val="24"/>
          <w:szCs w:val="24"/>
        </w:rPr>
        <w:t xml:space="preserve"> покрытия»), не ограничиваясь пределами одного МКД и независимо от существующей схемы электроснабжения МКД на данной территории.</w:t>
      </w:r>
      <w:r w:rsidR="00652E3B" w:rsidRPr="00FB7053">
        <w:rPr>
          <w:sz w:val="24"/>
          <w:szCs w:val="24"/>
        </w:rPr>
        <w:t xml:space="preserve"> Технология </w:t>
      </w:r>
      <w:r w:rsidR="00652E3B" w:rsidRPr="00FB7053">
        <w:rPr>
          <w:sz w:val="24"/>
          <w:szCs w:val="24"/>
        </w:rPr>
        <w:lastRenderedPageBreak/>
        <w:t>не должна требовать установки в каждом МКД дополнительного оборудования ИСУ, кроме счетчиков электроэнергии</w:t>
      </w:r>
      <w:r w:rsidR="009023E3" w:rsidRPr="00FB7053">
        <w:rPr>
          <w:sz w:val="24"/>
          <w:szCs w:val="24"/>
        </w:rPr>
        <w:t>.</w:t>
      </w:r>
    </w:p>
    <w:p w14:paraId="0C883ADF" w14:textId="77777777" w:rsidR="009023E3" w:rsidRPr="00FB7053" w:rsidRDefault="009023E3" w:rsidP="009023E3">
      <w:pPr>
        <w:tabs>
          <w:tab w:val="left" w:pos="1134"/>
        </w:tabs>
        <w:adjustRightInd w:val="0"/>
        <w:ind w:left="1134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Допускается использование технологий </w:t>
      </w:r>
      <w:proofErr w:type="spellStart"/>
      <w:r w:rsidRPr="00FB7053">
        <w:rPr>
          <w:sz w:val="24"/>
          <w:szCs w:val="24"/>
          <w:lang w:val="en-US"/>
        </w:rPr>
        <w:t>LoRaWAN</w:t>
      </w:r>
      <w:proofErr w:type="spellEnd"/>
      <w:r w:rsidRPr="00FB7053">
        <w:rPr>
          <w:sz w:val="24"/>
          <w:szCs w:val="24"/>
        </w:rPr>
        <w:t xml:space="preserve">, </w:t>
      </w:r>
      <w:r w:rsidRPr="00FB7053">
        <w:rPr>
          <w:sz w:val="24"/>
          <w:szCs w:val="24"/>
          <w:lang w:val="en-US"/>
        </w:rPr>
        <w:t>LPWAN</w:t>
      </w:r>
      <w:r w:rsidRPr="00FB7053">
        <w:rPr>
          <w:sz w:val="24"/>
          <w:szCs w:val="24"/>
        </w:rPr>
        <w:t>-</w:t>
      </w:r>
      <w:r w:rsidRPr="00FB7053">
        <w:rPr>
          <w:sz w:val="24"/>
          <w:szCs w:val="24"/>
          <w:lang w:val="en-US"/>
        </w:rPr>
        <w:t>XNB</w:t>
      </w:r>
      <w:r w:rsidRPr="00FB7053">
        <w:rPr>
          <w:sz w:val="24"/>
          <w:szCs w:val="24"/>
        </w:rPr>
        <w:t xml:space="preserve">, </w:t>
      </w:r>
      <w:r w:rsidRPr="00FB7053">
        <w:rPr>
          <w:sz w:val="24"/>
          <w:szCs w:val="24"/>
          <w:lang w:val="en-US"/>
        </w:rPr>
        <w:t>LPWAN</w:t>
      </w:r>
      <w:r w:rsidRPr="00FB7053">
        <w:rPr>
          <w:sz w:val="24"/>
          <w:szCs w:val="24"/>
        </w:rPr>
        <w:t>-</w:t>
      </w:r>
      <w:r w:rsidRPr="00FB7053">
        <w:rPr>
          <w:sz w:val="24"/>
          <w:szCs w:val="24"/>
          <w:lang w:val="en-US"/>
        </w:rPr>
        <w:t>NB</w:t>
      </w:r>
      <w:r w:rsidRPr="00FB7053">
        <w:rPr>
          <w:sz w:val="24"/>
          <w:szCs w:val="24"/>
        </w:rPr>
        <w:t>-</w:t>
      </w:r>
      <w:r w:rsidRPr="00FB7053">
        <w:rPr>
          <w:sz w:val="24"/>
          <w:szCs w:val="24"/>
          <w:lang w:val="en-US"/>
        </w:rPr>
        <w:t>Fi</w:t>
      </w:r>
      <w:r w:rsidRPr="00FB7053">
        <w:rPr>
          <w:sz w:val="24"/>
          <w:szCs w:val="24"/>
        </w:rPr>
        <w:t xml:space="preserve"> или аналогичных по техническим возможностям, либо LTE CAT-NB.</w:t>
      </w:r>
    </w:p>
    <w:p w14:paraId="61473A00" w14:textId="77777777" w:rsidR="009023E3" w:rsidRPr="00FB7053" w:rsidRDefault="000C0F83" w:rsidP="000C0F83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  <w:u w:val="single"/>
        </w:rPr>
        <w:t>ИВКЭ масштаба МКД</w:t>
      </w:r>
      <w:r w:rsidRPr="00FB7053">
        <w:rPr>
          <w:sz w:val="24"/>
          <w:szCs w:val="24"/>
        </w:rPr>
        <w:t xml:space="preserve">. </w:t>
      </w:r>
      <w:r w:rsidR="009023E3" w:rsidRPr="00FB7053">
        <w:rPr>
          <w:sz w:val="24"/>
          <w:szCs w:val="24"/>
        </w:rPr>
        <w:t>Используется т</w:t>
      </w:r>
      <w:r w:rsidR="009023E3" w:rsidRPr="00FB7053">
        <w:rPr>
          <w:sz w:val="24"/>
        </w:rPr>
        <w:t>ехнология (гибридные технологии) передачи данных с дальностью действия в пределах одного МКД.</w:t>
      </w:r>
    </w:p>
    <w:p w14:paraId="04890CA9" w14:textId="77777777" w:rsidR="000C0F83" w:rsidRPr="00FB7053" w:rsidRDefault="000C0F83" w:rsidP="009023E3">
      <w:pPr>
        <w:tabs>
          <w:tab w:val="left" w:pos="1134"/>
        </w:tabs>
        <w:adjustRightInd w:val="0"/>
        <w:ind w:left="1134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Оборудование ИВКЭ устанавливается в МКД и обслуживает ИИК данного МКД (</w:t>
      </w:r>
      <w:r w:rsidR="009023E3" w:rsidRPr="00FB7053">
        <w:rPr>
          <w:sz w:val="24"/>
          <w:szCs w:val="24"/>
        </w:rPr>
        <w:t xml:space="preserve">допускается для </w:t>
      </w:r>
      <w:r w:rsidRPr="00FB7053">
        <w:rPr>
          <w:sz w:val="24"/>
          <w:szCs w:val="24"/>
        </w:rPr>
        <w:t>группы МКД, гальванически связанных в пределах одной силовой питающей сети 0,4 </w:t>
      </w:r>
      <w:proofErr w:type="spellStart"/>
      <w:r w:rsidRPr="00FB7053">
        <w:rPr>
          <w:sz w:val="24"/>
          <w:szCs w:val="24"/>
        </w:rPr>
        <w:t>кВ</w:t>
      </w:r>
      <w:proofErr w:type="spellEnd"/>
      <w:r w:rsidRPr="00FB7053">
        <w:rPr>
          <w:sz w:val="24"/>
          <w:szCs w:val="24"/>
        </w:rPr>
        <w:t>, при обеспечении достаточного уровня сигнал</w:t>
      </w:r>
      <w:r w:rsidR="009023E3" w:rsidRPr="00FB7053">
        <w:rPr>
          <w:sz w:val="24"/>
          <w:szCs w:val="24"/>
        </w:rPr>
        <w:t>а</w:t>
      </w:r>
      <w:r w:rsidRPr="00FB7053">
        <w:rPr>
          <w:sz w:val="24"/>
          <w:szCs w:val="24"/>
        </w:rPr>
        <w:t xml:space="preserve"> PLC). </w:t>
      </w:r>
      <w:r w:rsidR="00E72D2B" w:rsidRPr="00FB7053">
        <w:rPr>
          <w:sz w:val="24"/>
          <w:szCs w:val="24"/>
        </w:rPr>
        <w:t>У</w:t>
      </w:r>
      <w:r w:rsidRPr="00FB7053">
        <w:rPr>
          <w:sz w:val="24"/>
          <w:szCs w:val="24"/>
        </w:rPr>
        <w:t>становка оборудования ИВКЭ в питающем данный МКД (либо группу МКД) трансформаторном пункте ТП-6(10)/0,4 </w:t>
      </w:r>
      <w:proofErr w:type="spellStart"/>
      <w:r w:rsidRPr="00FB7053">
        <w:rPr>
          <w:sz w:val="24"/>
          <w:szCs w:val="24"/>
        </w:rPr>
        <w:t>кВ</w:t>
      </w:r>
      <w:proofErr w:type="spellEnd"/>
      <w:r w:rsidR="00E72D2B" w:rsidRPr="00FB7053">
        <w:rPr>
          <w:sz w:val="24"/>
          <w:szCs w:val="24"/>
        </w:rPr>
        <w:t xml:space="preserve"> </w:t>
      </w:r>
      <w:r w:rsidR="009023E3" w:rsidRPr="00FB7053">
        <w:rPr>
          <w:sz w:val="24"/>
          <w:szCs w:val="24"/>
        </w:rPr>
        <w:t>не рекомендуется (</w:t>
      </w:r>
      <w:r w:rsidR="00E72D2B" w:rsidRPr="00FB7053">
        <w:rPr>
          <w:sz w:val="24"/>
          <w:szCs w:val="24"/>
        </w:rPr>
        <w:t>может быть принята только по согласованию с Заказчиком</w:t>
      </w:r>
      <w:r w:rsidR="009023E3" w:rsidRPr="00FB7053">
        <w:rPr>
          <w:sz w:val="24"/>
          <w:szCs w:val="24"/>
        </w:rPr>
        <w:t>)</w:t>
      </w:r>
      <w:r w:rsidRPr="00FB7053">
        <w:rPr>
          <w:sz w:val="24"/>
          <w:szCs w:val="24"/>
        </w:rPr>
        <w:t>.</w:t>
      </w:r>
    </w:p>
    <w:p w14:paraId="18B77023" w14:textId="77777777" w:rsidR="009023E3" w:rsidRPr="00FB7053" w:rsidRDefault="009023E3" w:rsidP="009023E3">
      <w:pPr>
        <w:tabs>
          <w:tab w:val="left" w:pos="1134"/>
        </w:tabs>
        <w:adjustRightInd w:val="0"/>
        <w:ind w:left="1134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Допускается использование в приборах учета технологий передачи данных по радиоканалу (</w:t>
      </w:r>
      <w:proofErr w:type="spellStart"/>
      <w:r w:rsidRPr="00FB7053">
        <w:rPr>
          <w:sz w:val="24"/>
          <w:szCs w:val="24"/>
        </w:rPr>
        <w:t>Wi-Fi</w:t>
      </w:r>
      <w:proofErr w:type="spellEnd"/>
      <w:r w:rsidRPr="00FB7053">
        <w:rPr>
          <w:sz w:val="24"/>
          <w:szCs w:val="24"/>
        </w:rPr>
        <w:t xml:space="preserve">, </w:t>
      </w:r>
      <w:proofErr w:type="spellStart"/>
      <w:r w:rsidRPr="00FB7053">
        <w:rPr>
          <w:sz w:val="24"/>
          <w:szCs w:val="24"/>
        </w:rPr>
        <w:t>ZigBee</w:t>
      </w:r>
      <w:proofErr w:type="spellEnd"/>
      <w:r w:rsidRPr="00FB7053">
        <w:rPr>
          <w:sz w:val="24"/>
          <w:szCs w:val="24"/>
        </w:rPr>
        <w:t xml:space="preserve">, RF или аналогичных по возможностям), гибридных технологий типа PLC/RF и/или LTE CAT-NB, </w:t>
      </w:r>
      <w:r w:rsidRPr="00FB7053">
        <w:rPr>
          <w:sz w:val="24"/>
        </w:rPr>
        <w:t>передачей данных по RS-485 и/или LTE CAT-NB.</w:t>
      </w:r>
    </w:p>
    <w:p w14:paraId="50559FCB" w14:textId="77777777" w:rsidR="000C0F83" w:rsidRPr="00FB7053" w:rsidRDefault="000C0F83" w:rsidP="000C0F83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  <w:u w:val="single"/>
        </w:rPr>
        <w:t>ИВКЭ уровня ИИК</w:t>
      </w:r>
      <w:r w:rsidRPr="00FB7053">
        <w:rPr>
          <w:sz w:val="24"/>
          <w:szCs w:val="24"/>
        </w:rPr>
        <w:t>. Отдельное оборудование уровня ИВКЭ отсутствует. Прибор учета используя встроенное передающей оборудование (стационарные либо сменные модули GSM или NB-</w:t>
      </w:r>
      <w:proofErr w:type="spellStart"/>
      <w:r w:rsidRPr="00FB7053">
        <w:rPr>
          <w:sz w:val="24"/>
          <w:szCs w:val="24"/>
        </w:rPr>
        <w:t>IoT</w:t>
      </w:r>
      <w:proofErr w:type="spellEnd"/>
      <w:r w:rsidRPr="00FB7053">
        <w:rPr>
          <w:sz w:val="24"/>
          <w:szCs w:val="24"/>
        </w:rPr>
        <w:t>) выполняет функции информационного обмена с уровнем ИВК.</w:t>
      </w:r>
    </w:p>
    <w:p w14:paraId="7FE0079C" w14:textId="77777777" w:rsidR="009023E3" w:rsidRPr="00FB7053" w:rsidRDefault="009023E3" w:rsidP="009023E3">
      <w:pPr>
        <w:tabs>
          <w:tab w:val="left" w:pos="1134"/>
        </w:tabs>
        <w:adjustRightInd w:val="0"/>
        <w:ind w:left="1134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Используются приборы учета </w:t>
      </w:r>
      <w:r w:rsidRPr="00FB7053">
        <w:rPr>
          <w:sz w:val="24"/>
        </w:rPr>
        <w:t xml:space="preserve">со встроенными модулями передачи данных по технологиям NB </w:t>
      </w:r>
      <w:proofErr w:type="spellStart"/>
      <w:r w:rsidRPr="00FB7053">
        <w:rPr>
          <w:sz w:val="24"/>
        </w:rPr>
        <w:t>IoT</w:t>
      </w:r>
      <w:proofErr w:type="spellEnd"/>
      <w:r w:rsidRPr="00FB7053">
        <w:rPr>
          <w:sz w:val="24"/>
        </w:rPr>
        <w:t>/ LTE CAT-NB или GPRS/ LTE CAT-NB.</w:t>
      </w:r>
    </w:p>
    <w:p w14:paraId="5090D5D8" w14:textId="77777777" w:rsidR="00E331ED" w:rsidRPr="00FB7053" w:rsidRDefault="00E331ED" w:rsidP="00E331ED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разработке типовых проектных решений должны быть учтены следующие требования к коммуникационному оборудованию:</w:t>
      </w:r>
    </w:p>
    <w:p w14:paraId="5F68A824" w14:textId="77777777" w:rsidR="00E331ED" w:rsidRPr="00FB7053" w:rsidRDefault="00E331ED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а)</w:t>
      </w:r>
      <w:r w:rsidRPr="00FB7053">
        <w:rPr>
          <w:sz w:val="24"/>
          <w:szCs w:val="24"/>
        </w:rPr>
        <w:tab/>
        <w:t xml:space="preserve">Коммуникационное оборудование в комплексе с программным обеспечением должно быть </w:t>
      </w:r>
      <w:proofErr w:type="spellStart"/>
      <w:r w:rsidRPr="00FB7053">
        <w:rPr>
          <w:sz w:val="24"/>
          <w:szCs w:val="24"/>
        </w:rPr>
        <w:t>метрологически</w:t>
      </w:r>
      <w:proofErr w:type="spellEnd"/>
      <w:r w:rsidRPr="00FB7053">
        <w:rPr>
          <w:sz w:val="24"/>
          <w:szCs w:val="24"/>
        </w:rPr>
        <w:t xml:space="preserve"> аттестовано для применения в коммерческих расчетах, иметь соответствующий сертификат Госстандарта РФ и включено в </w:t>
      </w:r>
      <w:proofErr w:type="spellStart"/>
      <w:r w:rsidRPr="00FB7053">
        <w:rPr>
          <w:sz w:val="24"/>
          <w:szCs w:val="24"/>
        </w:rPr>
        <w:t>Госреестр</w:t>
      </w:r>
      <w:proofErr w:type="spellEnd"/>
      <w:r w:rsidRPr="00FB7053">
        <w:rPr>
          <w:sz w:val="24"/>
          <w:szCs w:val="24"/>
        </w:rPr>
        <w:t xml:space="preserve"> средств измерений РФ, а также иметь разрешение к применению на территории Российской Федерации (сертификат по безопасности).</w:t>
      </w:r>
    </w:p>
    <w:p w14:paraId="4D0763C4" w14:textId="77777777" w:rsidR="00E331ED" w:rsidRPr="00FB7053" w:rsidRDefault="00E331ED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б)</w:t>
      </w:r>
      <w:r w:rsidRPr="00FB7053">
        <w:rPr>
          <w:sz w:val="24"/>
          <w:szCs w:val="24"/>
        </w:rPr>
        <w:tab/>
        <w:t>Коммуникационное оборудование должно иметь защиту от несанкционированного доступа как к аппаратной части (разъемам, функциональным модулям и т.п.), так и к программно-информационному обеспечению.</w:t>
      </w:r>
    </w:p>
    <w:p w14:paraId="2F8B2541" w14:textId="77777777" w:rsidR="00E331ED" w:rsidRPr="00FB7053" w:rsidRDefault="00E331ED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в)</w:t>
      </w:r>
      <w:r w:rsidRPr="00FB7053">
        <w:rPr>
          <w:sz w:val="24"/>
          <w:szCs w:val="24"/>
        </w:rPr>
        <w:tab/>
        <w:t>Коммуникационное оборудование должно обеспечивать в автоматическом режиме:</w:t>
      </w:r>
    </w:p>
    <w:p w14:paraId="0820FA4B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 xml:space="preserve">сбор информации от многотарифных счетчиков электроэнергии на базе специализированных </w:t>
      </w:r>
      <w:proofErr w:type="spellStart"/>
      <w:r w:rsidRPr="00FB7053">
        <w:rPr>
          <w:rFonts w:eastAsia="Arial Unicode MS"/>
          <w:sz w:val="24"/>
          <w:szCs w:val="24"/>
        </w:rPr>
        <w:t>свободнопрограммируемых</w:t>
      </w:r>
      <w:proofErr w:type="spellEnd"/>
      <w:r w:rsidRPr="00FB7053">
        <w:rPr>
          <w:rFonts w:eastAsia="Arial Unicode MS"/>
          <w:sz w:val="24"/>
          <w:szCs w:val="24"/>
        </w:rPr>
        <w:t xml:space="preserve"> микропроцессоров по цифровому интерфейсу (типа RS-485, RS-232, CAN, </w:t>
      </w:r>
      <w:proofErr w:type="spellStart"/>
      <w:r w:rsidRPr="00FB7053">
        <w:rPr>
          <w:rFonts w:eastAsia="Arial Unicode MS"/>
          <w:sz w:val="24"/>
          <w:szCs w:val="24"/>
        </w:rPr>
        <w:t>LoraWAN</w:t>
      </w:r>
      <w:proofErr w:type="spellEnd"/>
      <w:r w:rsidRPr="00FB7053">
        <w:rPr>
          <w:rFonts w:eastAsia="Arial Unicode MS"/>
          <w:sz w:val="24"/>
          <w:szCs w:val="24"/>
        </w:rPr>
        <w:t xml:space="preserve">, PLC, </w:t>
      </w:r>
      <w:proofErr w:type="spellStart"/>
      <w:r w:rsidRPr="00FB7053">
        <w:rPr>
          <w:rFonts w:eastAsia="Arial Unicode MS"/>
          <w:sz w:val="24"/>
          <w:szCs w:val="24"/>
        </w:rPr>
        <w:t>ZigBee</w:t>
      </w:r>
      <w:proofErr w:type="spellEnd"/>
      <w:r w:rsidRPr="00FB7053">
        <w:rPr>
          <w:rFonts w:eastAsia="Arial Unicode MS"/>
          <w:sz w:val="24"/>
          <w:szCs w:val="24"/>
        </w:rPr>
        <w:t xml:space="preserve"> и т.п.);</w:t>
      </w:r>
    </w:p>
    <w:p w14:paraId="742ED441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>обработку принятой информации в соответствии с начальной установкой коммуникационного оборудования;</w:t>
      </w:r>
    </w:p>
    <w:p w14:paraId="4391A69E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>передачу обобщенных данных по запросу на верхний уровень в ЦСОД</w:t>
      </w:r>
      <w:r w:rsidR="009023E3" w:rsidRPr="00FB7053">
        <w:rPr>
          <w:rFonts w:eastAsia="Arial Unicode MS"/>
          <w:sz w:val="24"/>
          <w:szCs w:val="24"/>
        </w:rPr>
        <w:t xml:space="preserve"> для</w:t>
      </w:r>
      <w:r w:rsidR="009023E3" w:rsidRPr="00FB7053">
        <w:rPr>
          <w:sz w:val="24"/>
          <w:szCs w:val="24"/>
        </w:rPr>
        <w:t xml:space="preserve"> информационного обмена с системой АИИС КУЭ АО «Чувашская </w:t>
      </w:r>
      <w:proofErr w:type="spellStart"/>
      <w:r w:rsidR="009023E3" w:rsidRPr="00FB7053">
        <w:rPr>
          <w:sz w:val="24"/>
          <w:szCs w:val="24"/>
        </w:rPr>
        <w:t>энергосбытовая</w:t>
      </w:r>
      <w:proofErr w:type="spellEnd"/>
      <w:r w:rsidR="009023E3" w:rsidRPr="00FB7053">
        <w:rPr>
          <w:sz w:val="24"/>
          <w:szCs w:val="24"/>
        </w:rPr>
        <w:t xml:space="preserve"> компания»</w:t>
      </w:r>
      <w:r w:rsidRPr="00FB7053">
        <w:rPr>
          <w:rFonts w:eastAsia="Arial Unicode MS"/>
          <w:sz w:val="24"/>
          <w:szCs w:val="24"/>
        </w:rPr>
        <w:t>;</w:t>
      </w:r>
    </w:p>
    <w:p w14:paraId="45B1CF8B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>корректировку времени и даты счетчиков энергоресурсов с цифровым интерфейсом;</w:t>
      </w:r>
    </w:p>
    <w:p w14:paraId="5173E0A9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>привязку информации от счетчиков энергоресурсов с импульсным выходом к системному времени коммуникационному оборудованию;</w:t>
      </w:r>
    </w:p>
    <w:p w14:paraId="657E9313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–</w:t>
      </w:r>
      <w:r w:rsidRPr="00FB7053">
        <w:rPr>
          <w:rFonts w:eastAsia="Arial Unicode MS"/>
          <w:sz w:val="24"/>
          <w:szCs w:val="24"/>
        </w:rPr>
        <w:tab/>
        <w:t>самодиагностику, обеспечивающую работоспособность системы.</w:t>
      </w:r>
    </w:p>
    <w:p w14:paraId="43DD3E62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г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Коммуникационное оборудование должно обеспечивать:</w:t>
      </w:r>
    </w:p>
    <w:p w14:paraId="19AF0075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-</w:t>
      </w:r>
      <w:r w:rsidRPr="00FB7053">
        <w:rPr>
          <w:rFonts w:eastAsia="Arial Unicode MS"/>
          <w:sz w:val="24"/>
          <w:szCs w:val="24"/>
        </w:rPr>
        <w:tab/>
        <w:t>выход в локальную вычислительную сеть;</w:t>
      </w:r>
    </w:p>
    <w:p w14:paraId="69B14D96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-</w:t>
      </w:r>
      <w:r w:rsidRPr="00FB7053">
        <w:rPr>
          <w:rFonts w:eastAsia="Arial Unicode MS"/>
          <w:sz w:val="24"/>
          <w:szCs w:val="24"/>
        </w:rPr>
        <w:tab/>
        <w:t>передачу данных по коммуникационным каналам в центр сбора и обработки информации (ЦСОД) Общества;</w:t>
      </w:r>
    </w:p>
    <w:p w14:paraId="51FA5F77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-</w:t>
      </w:r>
      <w:r w:rsidRPr="00FB7053">
        <w:rPr>
          <w:rFonts w:eastAsia="Arial Unicode MS"/>
          <w:sz w:val="24"/>
          <w:szCs w:val="24"/>
        </w:rPr>
        <w:tab/>
        <w:t xml:space="preserve">возможность установки параметров, посредством персонального компьютера или </w:t>
      </w:r>
      <w:r w:rsidRPr="00FB7053">
        <w:rPr>
          <w:rFonts w:eastAsia="Arial Unicode MS"/>
          <w:sz w:val="24"/>
          <w:szCs w:val="24"/>
        </w:rPr>
        <w:lastRenderedPageBreak/>
        <w:t>через встроенные средства управления;</w:t>
      </w:r>
    </w:p>
    <w:p w14:paraId="0D2D2842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-</w:t>
      </w:r>
      <w:r w:rsidRPr="00FB7053">
        <w:rPr>
          <w:rFonts w:eastAsia="Arial Unicode MS"/>
          <w:sz w:val="24"/>
          <w:szCs w:val="24"/>
        </w:rPr>
        <w:tab/>
        <w:t>выработку текущего времени с погрешностью не более 5 с в сутки как при наличии внешнего питания, так и при полном обесточивании устройства;</w:t>
      </w:r>
    </w:p>
    <w:p w14:paraId="186E1F28" w14:textId="77777777" w:rsidR="00E331ED" w:rsidRPr="00FB7053" w:rsidRDefault="00E331ED" w:rsidP="00E331ED">
      <w:pPr>
        <w:pStyle w:val="af6"/>
        <w:tabs>
          <w:tab w:val="left" w:pos="1134"/>
        </w:tabs>
        <w:ind w:left="1134" w:hanging="425"/>
        <w:jc w:val="both"/>
        <w:rPr>
          <w:rFonts w:eastAsia="Arial Unicode MS"/>
          <w:sz w:val="24"/>
          <w:szCs w:val="24"/>
        </w:rPr>
      </w:pPr>
      <w:r w:rsidRPr="00FB7053">
        <w:rPr>
          <w:rFonts w:eastAsia="Arial Unicode MS"/>
          <w:sz w:val="24"/>
          <w:szCs w:val="24"/>
        </w:rPr>
        <w:t>-</w:t>
      </w:r>
      <w:r w:rsidRPr="00FB7053">
        <w:rPr>
          <w:rFonts w:eastAsia="Arial Unicode MS"/>
          <w:sz w:val="24"/>
          <w:szCs w:val="24"/>
        </w:rPr>
        <w:tab/>
        <w:t>время восстановления работоспособности на месте установки путем замены модулей должно составлять не более 1 часа.</w:t>
      </w:r>
    </w:p>
    <w:p w14:paraId="53ADF754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д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Коммуникационное оборудование рекомендуется применять в однокорпусном исполнении.</w:t>
      </w:r>
    </w:p>
    <w:p w14:paraId="53F63B63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е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Конструкция коммуникационного оборудования должна обеспечивать их размещение как на стандартных панелях, так и в шкафах одностороннего обслуживания.</w:t>
      </w:r>
    </w:p>
    <w:p w14:paraId="2851380E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ж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Коммуникационное оборудование должно размещаться в сборных шкафах одностороннего обслуживания, в комплекте с автоматическими выключателями и ограничителями напряжения.</w:t>
      </w:r>
    </w:p>
    <w:p w14:paraId="4EE04AED" w14:textId="77777777" w:rsidR="00E331ED" w:rsidRPr="00FB7053" w:rsidRDefault="00DB0E59" w:rsidP="00A8008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з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 xml:space="preserve">Коммуникационное оборудование должно иметь открытые протоколы обмена данными и должно </w:t>
      </w:r>
      <w:r w:rsidR="00F34141" w:rsidRPr="00FB7053">
        <w:rPr>
          <w:sz w:val="24"/>
          <w:szCs w:val="24"/>
        </w:rPr>
        <w:t>быть</w:t>
      </w:r>
      <w:r w:rsidR="00E331ED" w:rsidRPr="00FB7053">
        <w:rPr>
          <w:sz w:val="24"/>
          <w:szCs w:val="24"/>
        </w:rPr>
        <w:t xml:space="preserve"> </w:t>
      </w:r>
      <w:r w:rsidR="00A8008C" w:rsidRPr="00FB7053">
        <w:rPr>
          <w:sz w:val="24"/>
          <w:szCs w:val="24"/>
        </w:rPr>
        <w:t>совместим</w:t>
      </w:r>
      <w:r w:rsidR="00F34141" w:rsidRPr="00FB7053">
        <w:rPr>
          <w:sz w:val="24"/>
          <w:szCs w:val="24"/>
        </w:rPr>
        <w:t>о</w:t>
      </w:r>
      <w:r w:rsidR="00A8008C" w:rsidRPr="00FB7053">
        <w:rPr>
          <w:sz w:val="24"/>
          <w:szCs w:val="24"/>
        </w:rPr>
        <w:t xml:space="preserve"> с программным обеспечением основных разработчиков программного обеспечения, в том числе программные комплексы «Телескоп+», «Пирамида 2.0» и другие</w:t>
      </w:r>
      <w:r w:rsidR="00E331ED" w:rsidRPr="00FB7053">
        <w:rPr>
          <w:sz w:val="24"/>
          <w:szCs w:val="24"/>
        </w:rPr>
        <w:t>.</w:t>
      </w:r>
    </w:p>
    <w:p w14:paraId="0DA737C6" w14:textId="77777777" w:rsidR="00DB0E59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Коммуникационное оборудование должно быть рассчитано на подключение к электрическим сетям переменного тока с номинальной частотой сети 50 Гц. Номинальное напряжение для трехфазного подключения не менее 3х(120-230)/(208-400) В, для однофазного подключения – не менее 230 В</w:t>
      </w:r>
      <w:r w:rsidRPr="00FB7053">
        <w:rPr>
          <w:sz w:val="24"/>
          <w:szCs w:val="24"/>
        </w:rPr>
        <w:t>, с допустимым отклонением напряжения в пределах ±10%. Электропотребление устройств ИВКЭ, с полным набором электронных модулей, не должно превышать 100 Вт.</w:t>
      </w:r>
    </w:p>
    <w:p w14:paraId="631359F4" w14:textId="77777777" w:rsidR="00DB0E59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к)</w:t>
      </w:r>
      <w:r w:rsidR="00E331ED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 xml:space="preserve">ИВКЭ должен обеспечивать работоспособность в диапазоне температур </w:t>
      </w:r>
      <w:r w:rsidR="00E331ED" w:rsidRPr="00FB7053">
        <w:rPr>
          <w:sz w:val="24"/>
          <w:szCs w:val="24"/>
        </w:rPr>
        <w:t>от –40</w:t>
      </w:r>
      <w:r w:rsidR="00E331ED" w:rsidRPr="00FB7053">
        <w:rPr>
          <w:sz w:val="24"/>
          <w:szCs w:val="24"/>
        </w:rPr>
        <w:sym w:font="Symbol" w:char="F0B0"/>
      </w:r>
      <w:r w:rsidR="00E331ED" w:rsidRPr="00FB7053">
        <w:rPr>
          <w:sz w:val="24"/>
          <w:szCs w:val="24"/>
        </w:rPr>
        <w:t>С до +60</w:t>
      </w:r>
      <w:r w:rsidR="00E331ED" w:rsidRPr="00FB7053">
        <w:rPr>
          <w:sz w:val="24"/>
          <w:szCs w:val="24"/>
        </w:rPr>
        <w:sym w:font="Symbol" w:char="F0B0"/>
      </w:r>
      <w:r w:rsidRPr="00FB7053">
        <w:rPr>
          <w:sz w:val="24"/>
          <w:szCs w:val="24"/>
        </w:rPr>
        <w:t>С в соответствии с условиями эксплуатации. Охлаждение устройств, входящих в состав ИВКЭ, должно осуществляться за счет естественной конвекции.</w:t>
      </w:r>
    </w:p>
    <w:p w14:paraId="786EDA3A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л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 xml:space="preserve">Возможное количество опрашиваемых приборов учета электрической энергии коммуникационным оборудованием не должно иметь программных ограничений и </w:t>
      </w:r>
      <w:r w:rsidR="0049255D" w:rsidRPr="00FB7053">
        <w:rPr>
          <w:sz w:val="24"/>
          <w:szCs w:val="24"/>
        </w:rPr>
        <w:t>указывается в проектных решениях</w:t>
      </w:r>
      <w:r w:rsidR="00E331ED" w:rsidRPr="00FB7053">
        <w:rPr>
          <w:sz w:val="24"/>
          <w:szCs w:val="24"/>
        </w:rPr>
        <w:t>.</w:t>
      </w:r>
    </w:p>
    <w:p w14:paraId="4FB6D52F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м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 xml:space="preserve">Коммуникационное оборудование должно иметь не менее двух </w:t>
      </w:r>
      <w:proofErr w:type="spellStart"/>
      <w:r w:rsidR="00E331ED" w:rsidRPr="00FB7053">
        <w:rPr>
          <w:sz w:val="24"/>
          <w:szCs w:val="24"/>
        </w:rPr>
        <w:t>взаиморезервируемых</w:t>
      </w:r>
      <w:proofErr w:type="spellEnd"/>
      <w:r w:rsidR="00E331ED" w:rsidRPr="00FB7053">
        <w:rPr>
          <w:sz w:val="24"/>
          <w:szCs w:val="24"/>
        </w:rPr>
        <w:t xml:space="preserve"> цифровых интерфейсов связи, предназначенных для передачи данных по коммуникационным каналам в ЦСОД (например, GSM/GPRS и </w:t>
      </w:r>
      <w:proofErr w:type="spellStart"/>
      <w:r w:rsidR="00E331ED" w:rsidRPr="00FB7053">
        <w:rPr>
          <w:sz w:val="24"/>
          <w:szCs w:val="24"/>
        </w:rPr>
        <w:t>Ethernet</w:t>
      </w:r>
      <w:proofErr w:type="spellEnd"/>
      <w:r w:rsidR="00E331ED" w:rsidRPr="00FB7053">
        <w:rPr>
          <w:sz w:val="24"/>
          <w:szCs w:val="24"/>
        </w:rPr>
        <w:t>).</w:t>
      </w:r>
    </w:p>
    <w:p w14:paraId="341D5E7E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н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В случае использования для информационного обмена между коммуникационным оборудованием и электросчетчиками технологии передачи сигнала по силовым кабельным линиям (PLC), коммуникационным оборудованием должна быть реализована функция обмена данными по трем фазам (А, В и С) одновременно.</w:t>
      </w:r>
    </w:p>
    <w:p w14:paraId="65BEC942" w14:textId="77777777" w:rsidR="00E331ED" w:rsidRPr="00FB7053" w:rsidRDefault="00DB0E59" w:rsidP="00E331E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</w:t>
      </w:r>
      <w:r w:rsidR="00E331ED" w:rsidRPr="00FB7053">
        <w:rPr>
          <w:sz w:val="24"/>
          <w:szCs w:val="24"/>
        </w:rPr>
        <w:t>)</w:t>
      </w:r>
      <w:r w:rsidR="00E331ED" w:rsidRPr="00FB7053">
        <w:rPr>
          <w:sz w:val="24"/>
          <w:szCs w:val="24"/>
        </w:rPr>
        <w:tab/>
        <w:t>Коммуникационное оборудование должно подключаться к ЦСОД</w:t>
      </w:r>
      <w:r w:rsidR="00E331ED" w:rsidRPr="00FB7053">
        <w:rPr>
          <w:sz w:val="24"/>
          <w:szCs w:val="24"/>
        </w:rPr>
        <w:br/>
        <w:t xml:space="preserve">АО «Чувашская </w:t>
      </w:r>
      <w:proofErr w:type="spellStart"/>
      <w:r w:rsidR="00E331ED" w:rsidRPr="00FB7053">
        <w:rPr>
          <w:sz w:val="24"/>
          <w:szCs w:val="24"/>
        </w:rPr>
        <w:t>энергосбытовая</w:t>
      </w:r>
      <w:proofErr w:type="spellEnd"/>
      <w:r w:rsidR="00E331ED" w:rsidRPr="00FB7053">
        <w:rPr>
          <w:sz w:val="24"/>
          <w:szCs w:val="24"/>
        </w:rPr>
        <w:t xml:space="preserve"> компания» без использования промежуточных маршрутизирующих серверов.</w:t>
      </w:r>
    </w:p>
    <w:p w14:paraId="633BDFBC" w14:textId="77777777" w:rsidR="00DB0E59" w:rsidRPr="00FB7053" w:rsidRDefault="00DB0E59" w:rsidP="00DB0E59">
      <w:pPr>
        <w:pStyle w:val="af6"/>
        <w:widowControl/>
        <w:numPr>
          <w:ilvl w:val="1"/>
          <w:numId w:val="10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Защита ИВКЭ от несанкционированного доступа должна выполнять как на аппаратном уровне (опломбировка разъёмов, функциональных модулей, шкафов учёта и т.п.), так и на программном уровне. Доступ к ИВКЭ должен обеспечиваться только при вводе пароля, при этом в «Журнале событий» автоматически должно фиксироваться это событие с указанием даты и времени.</w:t>
      </w:r>
    </w:p>
    <w:p w14:paraId="0B032BAE" w14:textId="77777777" w:rsidR="00DB0E59" w:rsidRPr="00FB7053" w:rsidRDefault="00DB0E59" w:rsidP="00A55287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ИВКЭ, при размещении в электроустановках, должны быть выполнены в промышленном исполнении в виде законченных изделий в едином корпусе с возможностью установки в ограниченных пространствах (в шкафах, отсеках, панелях и т.п.), а также обеспечивать удобство технического обслуживания (односторонне обслуживание). Конструкция ИВКЭ должна позволять размещать его как на стандартных панелях, так и в специализированных шкафах.</w:t>
      </w:r>
    </w:p>
    <w:p w14:paraId="13AF79C5" w14:textId="77777777" w:rsidR="00E23582" w:rsidRPr="00FB7053" w:rsidRDefault="00E23582" w:rsidP="00A55287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Надёжность ИСУ должна определяться надёжностью составных частей и элементов, поэтому все технические средства ИСУ должны быть обслуживаемыми восстанавливаемыми изделиями, рассчитанными на непрерывный режим работы.</w:t>
      </w:r>
    </w:p>
    <w:p w14:paraId="4DDF3FF3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lastRenderedPageBreak/>
        <w:t>Для обеспечения надежности ИСУ на стадии разработки проектных решений должно быть предусмотрено и реализовано следующее:</w:t>
      </w:r>
    </w:p>
    <w:p w14:paraId="08A52EC3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задание и обоснование требований к надежности ИСУ и ее составных частей;</w:t>
      </w:r>
    </w:p>
    <w:p w14:paraId="43FFAE61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резервирование и средства автоматического контроля и диагностирования;</w:t>
      </w:r>
    </w:p>
    <w:p w14:paraId="42D19A47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обеспечение ремонтопригодности;</w:t>
      </w:r>
    </w:p>
    <w:p w14:paraId="7E1863DD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определение оптимального количества комплектов </w:t>
      </w:r>
      <w:proofErr w:type="spellStart"/>
      <w:r w:rsidRPr="00FB7053">
        <w:rPr>
          <w:sz w:val="24"/>
          <w:szCs w:val="24"/>
        </w:rPr>
        <w:t>ЗиП</w:t>
      </w:r>
      <w:proofErr w:type="spellEnd"/>
      <w:r w:rsidRPr="00FB7053">
        <w:rPr>
          <w:sz w:val="24"/>
          <w:szCs w:val="24"/>
        </w:rPr>
        <w:t>.</w:t>
      </w:r>
    </w:p>
    <w:p w14:paraId="08BC1FD5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 разработке проектных решений должна быть регламентирована надежность </w:t>
      </w:r>
      <w:r w:rsidR="00E267CE" w:rsidRPr="00FB7053">
        <w:rPr>
          <w:sz w:val="24"/>
          <w:szCs w:val="24"/>
        </w:rPr>
        <w:t xml:space="preserve">компонентов </w:t>
      </w:r>
      <w:r w:rsidRPr="00FB7053">
        <w:rPr>
          <w:sz w:val="24"/>
          <w:szCs w:val="24"/>
        </w:rPr>
        <w:t>ИСУ в следующих аварийных ситуациях:</w:t>
      </w:r>
    </w:p>
    <w:p w14:paraId="341DDC50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кратковременных перерывах электропитания (не более 2-х часов) и отклонениях напряжения от номинального более ±20% в цепях, питающих аппаратуру ИСУ;</w:t>
      </w:r>
    </w:p>
    <w:p w14:paraId="7899A9CC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отключение электропитания (на период более 2-х часов) ИСУ в целом или отдельных компонент в его составе;</w:t>
      </w:r>
    </w:p>
    <w:p w14:paraId="3A13F4EA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отказе компонент входящих в ИСУ.</w:t>
      </w:r>
    </w:p>
    <w:p w14:paraId="2AA78DF3" w14:textId="77777777" w:rsidR="00E23582" w:rsidRPr="00FB7053" w:rsidRDefault="00E23582" w:rsidP="00E23582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Все оборудование ИСУ должно иметь схему электропитания, обеспечивающую сохранение работоспособности (обеспечить передачу аварийной сигнализации и сохранение измерительной информации) при кратковременных перерывах электропитания и отклонениях напряжения от номинального более ±20%.</w:t>
      </w:r>
    </w:p>
    <w:p w14:paraId="78FD6E0D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Компоненты ИСУ должны обеспечивать функционирование в следующих режимах:</w:t>
      </w:r>
    </w:p>
    <w:p w14:paraId="2D73F391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сервисном режиме (для проведения обслуживания, реконфигурации и пополнения новыми компонентами);</w:t>
      </w:r>
    </w:p>
    <w:p w14:paraId="5453CB7B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автономном режиме (при отсутствии взаимодействия между ИИК ТУ, ИВКЭ, ИВК).</w:t>
      </w:r>
    </w:p>
    <w:p w14:paraId="2DB2044D" w14:textId="77777777" w:rsidR="00E23582" w:rsidRPr="00FB7053" w:rsidRDefault="00E23582" w:rsidP="00E23582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ремонтном режиме.</w:t>
      </w:r>
    </w:p>
    <w:p w14:paraId="215BD6EA" w14:textId="77777777" w:rsidR="00E23582" w:rsidRPr="00FB7053" w:rsidRDefault="00E23582" w:rsidP="00E23582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Во всех режимах должна быть обеспечена сохранность и безопасность данных, относящихся к коммерческому учету электроэнергии (мощности).</w:t>
      </w:r>
    </w:p>
    <w:p w14:paraId="5B5099C9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Все внешние (наружные) токопроводящие элементы технических средств, которые могут находиться под напряжением или наведенным потенциалом, должны иметь защиту от случайного прикосновения, а сами технические средства должны иметь </w:t>
      </w:r>
      <w:proofErr w:type="spellStart"/>
      <w:r w:rsidRPr="00FB7053">
        <w:rPr>
          <w:sz w:val="24"/>
          <w:szCs w:val="24"/>
        </w:rPr>
        <w:t>зануление</w:t>
      </w:r>
      <w:proofErr w:type="spellEnd"/>
      <w:r w:rsidRPr="00FB7053">
        <w:rPr>
          <w:sz w:val="24"/>
          <w:szCs w:val="24"/>
        </w:rPr>
        <w:t xml:space="preserve"> или защитное заземление в соответствии с действующими «Правилами устройства электроустановок» (ПУЭ).</w:t>
      </w:r>
    </w:p>
    <w:p w14:paraId="3E289880" w14:textId="77777777" w:rsidR="00E23582" w:rsidRPr="00FB7053" w:rsidRDefault="00E23582" w:rsidP="00E23582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Компьютеры и периферийные устройства, входящие в состав ИСУ должны быть подключены к защитному заземлению, выполненному в соответствии с требованиями ГОСТ 12.2.007.0 и ГОСТ 25861. Переходное сопротивление на контактных соединениях контура заземления не должно превышать 0,1 Ом. Сопротивление заземляющего устройства не должно превышать 4 Ом. Выбор проводников общего контура заземления должен производиться в соответствии с главой 1.7 ПУЭ.</w:t>
      </w:r>
    </w:p>
    <w:p w14:paraId="366F303B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Технические средства должны быть расположены и установлены так, чтобы обеспечивалась их безопасная техническая эксплуатация.</w:t>
      </w:r>
    </w:p>
    <w:p w14:paraId="629A1715" w14:textId="77777777" w:rsidR="00E23582" w:rsidRPr="00FB7053" w:rsidRDefault="00E23582" w:rsidP="00E23582">
      <w:pPr>
        <w:pStyle w:val="af6"/>
        <w:widowControl/>
        <w:numPr>
          <w:ilvl w:val="1"/>
          <w:numId w:val="10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Помещения, предусматриваемые проектными решениями для размещения технических средств ИСУ, должны быть взрывобезопасным в соответствии с НПБ 105-03 «Нормы пожарной безопасности «Определение категорий помещений, зданий и наружных установок по взрывопожарной и пожарной опасности».</w:t>
      </w:r>
    </w:p>
    <w:p w14:paraId="4C745DB0" w14:textId="77777777" w:rsidR="00E23582" w:rsidRPr="00FB7053" w:rsidRDefault="00E23582" w:rsidP="00E23582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Технические средства ИСУ должны соответствовать общим требованиям к обеспечению пожарной безопасности при эксплуатации ИСУ согласно ГОСТ 12.1.004-91 «Межгосударственный стандарт. Система стандартов безопасности труда. Пожарная безопасность. Общие требования», ГОСТ Р МЭК 60950-2002 «Безопасность оборудования информационных технологий».</w:t>
      </w:r>
    </w:p>
    <w:p w14:paraId="273B19B5" w14:textId="77777777" w:rsidR="00C53245" w:rsidRPr="00FB7053" w:rsidRDefault="00C53245" w:rsidP="00D874D2">
      <w:pPr>
        <w:adjustRightInd w:val="0"/>
        <w:rPr>
          <w:sz w:val="24"/>
          <w:szCs w:val="24"/>
        </w:rPr>
      </w:pPr>
    </w:p>
    <w:p w14:paraId="2155F665" w14:textId="77777777" w:rsidR="00671E17" w:rsidRPr="00FB7053" w:rsidRDefault="00671E17" w:rsidP="00432C19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bookmarkStart w:id="2" w:name="_Toc277288846"/>
      <w:bookmarkStart w:id="3" w:name="_Toc280256087"/>
      <w:bookmarkStart w:id="4" w:name="_Toc277288845"/>
      <w:bookmarkStart w:id="5" w:name="_Toc280256085"/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Требования к используемым интерфейсам</w:t>
      </w:r>
      <w:r w:rsidR="00432C19"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br/>
      </w: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и протоколам обмена данными</w:t>
      </w:r>
      <w:bookmarkEnd w:id="2"/>
      <w:bookmarkEnd w:id="3"/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 xml:space="preserve"> ИСУ</w:t>
      </w:r>
      <w:bookmarkEnd w:id="4"/>
      <w:bookmarkEnd w:id="5"/>
    </w:p>
    <w:p w14:paraId="79DA38A9" w14:textId="77777777" w:rsidR="00671E17" w:rsidRPr="00FB7053" w:rsidRDefault="00671E17" w:rsidP="00D874D2">
      <w:pPr>
        <w:adjustRightInd w:val="0"/>
        <w:rPr>
          <w:sz w:val="24"/>
          <w:szCs w:val="24"/>
        </w:rPr>
      </w:pPr>
    </w:p>
    <w:p w14:paraId="43BC9F89" w14:textId="77777777" w:rsidR="00432C19" w:rsidRPr="00FB7053" w:rsidRDefault="00432C19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Организация обмена данными:</w:t>
      </w:r>
    </w:p>
    <w:p w14:paraId="3641133A" w14:textId="77777777" w:rsidR="00432C19" w:rsidRPr="00FB7053" w:rsidRDefault="00432C19" w:rsidP="00432C19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1)</w:t>
      </w:r>
      <w:r w:rsidRPr="00FB7053">
        <w:rPr>
          <w:sz w:val="24"/>
          <w:szCs w:val="24"/>
        </w:rPr>
        <w:tab/>
        <w:t>обмен данными между приборами учёта и интеллектуальной системой учёта может быть реализован с использованием следующих технологий:</w:t>
      </w:r>
    </w:p>
    <w:p w14:paraId="798B6458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цифровые технологии беспроводной связи дальнего радиуса действия: WMAN, WWAN</w:t>
      </w:r>
      <w:r w:rsidR="00F764C0" w:rsidRPr="00FB7053">
        <w:rPr>
          <w:sz w:val="24"/>
          <w:szCs w:val="24"/>
        </w:rPr>
        <w:t xml:space="preserve">, </w:t>
      </w:r>
      <w:proofErr w:type="spellStart"/>
      <w:r w:rsidR="00F764C0" w:rsidRPr="00FB7053">
        <w:rPr>
          <w:sz w:val="24"/>
          <w:szCs w:val="24"/>
          <w:lang w:val="en-US"/>
        </w:rPr>
        <w:t>WAVIoT</w:t>
      </w:r>
      <w:proofErr w:type="spellEnd"/>
      <w:r w:rsidR="00F764C0" w:rsidRPr="00FB7053">
        <w:rPr>
          <w:sz w:val="24"/>
          <w:szCs w:val="24"/>
        </w:rPr>
        <w:t>, NB-</w:t>
      </w:r>
      <w:proofErr w:type="spellStart"/>
      <w:r w:rsidR="00F764C0" w:rsidRPr="00FB7053">
        <w:rPr>
          <w:sz w:val="24"/>
          <w:szCs w:val="24"/>
        </w:rPr>
        <w:t>IoT</w:t>
      </w:r>
      <w:proofErr w:type="spellEnd"/>
      <w:r w:rsidRPr="00FB7053">
        <w:rPr>
          <w:sz w:val="24"/>
          <w:szCs w:val="24"/>
        </w:rPr>
        <w:t xml:space="preserve"> или LPWAN</w:t>
      </w:r>
      <w:r w:rsidR="00E267CE" w:rsidRPr="00FB7053">
        <w:rPr>
          <w:sz w:val="24"/>
          <w:szCs w:val="24"/>
        </w:rPr>
        <w:t xml:space="preserve"> либо LTE CAT-NB</w:t>
      </w:r>
      <w:r w:rsidRPr="00FB7053">
        <w:rPr>
          <w:sz w:val="24"/>
          <w:szCs w:val="24"/>
        </w:rPr>
        <w:t>, где в качестве среды передачи данных используются радиочастотные каналы связи;</w:t>
      </w:r>
    </w:p>
    <w:p w14:paraId="739580B9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цифровые технологии проводной связи локальных вычислительных сетей: PLC, LAN, </w:t>
      </w:r>
      <w:proofErr w:type="spellStart"/>
      <w:r w:rsidRPr="00FB7053">
        <w:rPr>
          <w:sz w:val="24"/>
          <w:szCs w:val="24"/>
        </w:rPr>
        <w:t>Arcnet</w:t>
      </w:r>
      <w:proofErr w:type="spellEnd"/>
      <w:r w:rsidRPr="00FB7053">
        <w:rPr>
          <w:sz w:val="24"/>
          <w:szCs w:val="24"/>
        </w:rPr>
        <w:t xml:space="preserve"> или </w:t>
      </w:r>
      <w:proofErr w:type="spellStart"/>
      <w:r w:rsidRPr="00FB7053">
        <w:rPr>
          <w:sz w:val="24"/>
          <w:szCs w:val="24"/>
        </w:rPr>
        <w:t>Ethernet</w:t>
      </w:r>
      <w:proofErr w:type="spellEnd"/>
      <w:r w:rsidRPr="00FB7053">
        <w:rPr>
          <w:sz w:val="24"/>
          <w:szCs w:val="24"/>
        </w:rPr>
        <w:t>, где в качестве среды передачи данных используются линии электропередачи и информационные кабели экранированной витой пары, обеспечивающее обмен данными между приборами учёта и интеллектуальной системой учёта опосредованно, через стационарные периферийные устройства сбора и передачи данных, оснащенные цифровыми технологиями беспроводной связи дальнего радиуса действия: WMAN, WWAN</w:t>
      </w:r>
      <w:r w:rsidR="00F764C0" w:rsidRPr="00FB7053">
        <w:rPr>
          <w:sz w:val="24"/>
          <w:szCs w:val="24"/>
        </w:rPr>
        <w:t xml:space="preserve">, </w:t>
      </w:r>
      <w:proofErr w:type="spellStart"/>
      <w:r w:rsidR="00F764C0" w:rsidRPr="00FB7053">
        <w:rPr>
          <w:sz w:val="24"/>
          <w:szCs w:val="24"/>
          <w:lang w:val="en-US"/>
        </w:rPr>
        <w:t>WAVIoT</w:t>
      </w:r>
      <w:proofErr w:type="spellEnd"/>
      <w:r w:rsidR="00F764C0" w:rsidRPr="00FB7053">
        <w:rPr>
          <w:sz w:val="24"/>
          <w:szCs w:val="24"/>
        </w:rPr>
        <w:t xml:space="preserve">, </w:t>
      </w:r>
      <w:r w:rsidRPr="00FB7053">
        <w:rPr>
          <w:sz w:val="24"/>
          <w:szCs w:val="24"/>
        </w:rPr>
        <w:t>или LPWAN;</w:t>
      </w:r>
    </w:p>
    <w:p w14:paraId="497823AE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иные цифровые технологии проводной или беспроводной связи</w:t>
      </w:r>
      <w:r w:rsidR="00E267CE" w:rsidRPr="00FB7053">
        <w:rPr>
          <w:sz w:val="24"/>
          <w:szCs w:val="24"/>
        </w:rPr>
        <w:t xml:space="preserve"> (</w:t>
      </w:r>
      <w:proofErr w:type="spellStart"/>
      <w:r w:rsidR="00E267CE" w:rsidRPr="00FB7053">
        <w:rPr>
          <w:sz w:val="24"/>
          <w:szCs w:val="24"/>
        </w:rPr>
        <w:t>Wi-Fi</w:t>
      </w:r>
      <w:proofErr w:type="spellEnd"/>
      <w:r w:rsidR="00E267CE" w:rsidRPr="00FB7053">
        <w:rPr>
          <w:sz w:val="24"/>
          <w:szCs w:val="24"/>
        </w:rPr>
        <w:t xml:space="preserve">, </w:t>
      </w:r>
      <w:proofErr w:type="spellStart"/>
      <w:r w:rsidR="00E267CE" w:rsidRPr="00FB7053">
        <w:rPr>
          <w:sz w:val="24"/>
          <w:szCs w:val="24"/>
        </w:rPr>
        <w:t>ZigBee</w:t>
      </w:r>
      <w:proofErr w:type="spellEnd"/>
      <w:r w:rsidR="00E267CE" w:rsidRPr="00FB7053">
        <w:rPr>
          <w:sz w:val="24"/>
          <w:szCs w:val="24"/>
        </w:rPr>
        <w:t xml:space="preserve">, RF или аналогичные по возможностям), в </w:t>
      </w:r>
      <w:proofErr w:type="spellStart"/>
      <w:r w:rsidR="00E267CE" w:rsidRPr="00FB7053">
        <w:rPr>
          <w:sz w:val="24"/>
          <w:szCs w:val="24"/>
        </w:rPr>
        <w:t>т.ч</w:t>
      </w:r>
      <w:proofErr w:type="spellEnd"/>
      <w:r w:rsidR="00E267CE" w:rsidRPr="00FB7053">
        <w:rPr>
          <w:sz w:val="24"/>
          <w:szCs w:val="24"/>
        </w:rPr>
        <w:t xml:space="preserve"> гибридные технологии типа </w:t>
      </w:r>
      <w:r w:rsidR="00E267CE" w:rsidRPr="00FB7053">
        <w:rPr>
          <w:sz w:val="24"/>
          <w:szCs w:val="24"/>
          <w:lang w:val="en-US"/>
        </w:rPr>
        <w:t>PLC</w:t>
      </w:r>
      <w:r w:rsidR="00E267CE" w:rsidRPr="00FB7053">
        <w:rPr>
          <w:sz w:val="24"/>
          <w:szCs w:val="24"/>
        </w:rPr>
        <w:t>/</w:t>
      </w:r>
      <w:r w:rsidR="00E267CE" w:rsidRPr="00FB7053">
        <w:rPr>
          <w:sz w:val="24"/>
          <w:szCs w:val="24"/>
          <w:lang w:val="en-US"/>
        </w:rPr>
        <w:t>RF</w:t>
      </w:r>
      <w:r w:rsidR="00E267CE" w:rsidRPr="00FB7053">
        <w:rPr>
          <w:sz w:val="24"/>
          <w:szCs w:val="24"/>
        </w:rPr>
        <w:t>.</w:t>
      </w:r>
    </w:p>
    <w:p w14:paraId="20FDA866" w14:textId="77777777" w:rsidR="00432C19" w:rsidRPr="00FB7053" w:rsidRDefault="00432C19" w:rsidP="00432C19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2)</w:t>
      </w:r>
      <w:r w:rsidRPr="00FB7053">
        <w:rPr>
          <w:sz w:val="24"/>
          <w:szCs w:val="24"/>
        </w:rPr>
        <w:tab/>
        <w:t>обмен данными между приборами учёта и переносными периферийными устройствами, находящимися в непосредственной близости к приборам учёта по одной из следующих цифровых технологий беспроводной связи малого радиуса действия: IRDA, NFC, RFID, WPAN или WLAN.</w:t>
      </w:r>
    </w:p>
    <w:p w14:paraId="3E3210E5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автоматизированном сборе данных учета передача данных должна осуществляться по каналам связи, обеспечивающим сбор и обмен данными по стандартным интерфейсам и протоколам обмена типа «запрос-ответ» как в ручном, так и в автоматическом режимах.</w:t>
      </w:r>
    </w:p>
    <w:p w14:paraId="21BEF1BE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Каналы связи должны быть постоянно готовы к передаче данных.</w:t>
      </w:r>
    </w:p>
    <w:p w14:paraId="354CC39E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Каналы связи, предназначенные для передачи информации, должны обеспечивать установление соединения между устройствами различных уровней автоматизированных систем.</w:t>
      </w:r>
    </w:p>
    <w:p w14:paraId="5CF943B6" w14:textId="77777777" w:rsidR="00671E17" w:rsidRPr="00FB7053" w:rsidRDefault="00432C19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Разработка технических проектов должна быть выполнена </w:t>
      </w:r>
      <w:r w:rsidR="00671E17" w:rsidRPr="00FB7053">
        <w:rPr>
          <w:sz w:val="24"/>
          <w:szCs w:val="24"/>
        </w:rPr>
        <w:t>на базе различных технологий передачи данных.</w:t>
      </w:r>
    </w:p>
    <w:p w14:paraId="61A7899D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Для обеспечения дистанционной передачи всех учетных и сервисных данных, а также для </w:t>
      </w:r>
      <w:proofErr w:type="spellStart"/>
      <w:r w:rsidRPr="00FB7053">
        <w:rPr>
          <w:sz w:val="24"/>
          <w:szCs w:val="24"/>
        </w:rPr>
        <w:t>параметрирования</w:t>
      </w:r>
      <w:proofErr w:type="spellEnd"/>
      <w:r w:rsidRPr="00FB7053">
        <w:rPr>
          <w:sz w:val="24"/>
          <w:szCs w:val="24"/>
        </w:rPr>
        <w:t xml:space="preserve"> и локального обмена приборы учета должны иметь на выбор один или несколько цифровых интерфейсов.</w:t>
      </w:r>
    </w:p>
    <w:p w14:paraId="73572679" w14:textId="77777777" w:rsidR="00671E17" w:rsidRPr="00FB7053" w:rsidRDefault="00671E17" w:rsidP="00432C19">
      <w:pPr>
        <w:pStyle w:val="af6"/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Технология передачи данных с дальностью действия в пределах одного или нескольких соседних МКД, электроснабжение которых осуществляется от одного центра питания (трансформаторного пункта 6(10)/0,4 </w:t>
      </w:r>
      <w:proofErr w:type="spellStart"/>
      <w:r w:rsidRPr="00FB7053">
        <w:rPr>
          <w:sz w:val="24"/>
          <w:szCs w:val="24"/>
        </w:rPr>
        <w:t>кВ</w:t>
      </w:r>
      <w:proofErr w:type="spellEnd"/>
      <w:r w:rsidRPr="00FB7053">
        <w:rPr>
          <w:sz w:val="24"/>
          <w:szCs w:val="24"/>
        </w:rPr>
        <w:t>).</w:t>
      </w:r>
    </w:p>
    <w:p w14:paraId="716BD302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Оборудование должно включать приборы учета электрической энергии, приемо-передающее (коммуникационное) оборудование для организации информационного обмена с ПУ в пределах МКД (группы МКД) и информационного обмена с ИВК. Допускается использование технологий передачи данных по радиоканалу (</w:t>
      </w:r>
      <w:proofErr w:type="spellStart"/>
      <w:r w:rsidRPr="00FB7053">
        <w:rPr>
          <w:sz w:val="24"/>
          <w:szCs w:val="24"/>
        </w:rPr>
        <w:t>Wi-Fi</w:t>
      </w:r>
      <w:proofErr w:type="spellEnd"/>
      <w:r w:rsidRPr="00FB7053">
        <w:rPr>
          <w:sz w:val="24"/>
          <w:szCs w:val="24"/>
        </w:rPr>
        <w:t xml:space="preserve">, </w:t>
      </w:r>
      <w:proofErr w:type="spellStart"/>
      <w:r w:rsidRPr="00FB7053">
        <w:rPr>
          <w:sz w:val="24"/>
          <w:szCs w:val="24"/>
        </w:rPr>
        <w:t>ZigBee</w:t>
      </w:r>
      <w:proofErr w:type="spellEnd"/>
      <w:r w:rsidR="00E267CE" w:rsidRPr="00FB7053">
        <w:rPr>
          <w:sz w:val="24"/>
          <w:szCs w:val="24"/>
        </w:rPr>
        <w:t xml:space="preserve">, </w:t>
      </w:r>
      <w:r w:rsidR="00E267CE" w:rsidRPr="00FB7053">
        <w:rPr>
          <w:sz w:val="24"/>
          <w:szCs w:val="24"/>
          <w:lang w:val="en-US"/>
        </w:rPr>
        <w:t>RF</w:t>
      </w:r>
      <w:r w:rsidRPr="00FB7053">
        <w:rPr>
          <w:sz w:val="24"/>
          <w:szCs w:val="24"/>
        </w:rPr>
        <w:t xml:space="preserve"> или аналогичных по возможностям)</w:t>
      </w:r>
      <w:r w:rsidR="00FA6179" w:rsidRPr="00FB7053">
        <w:rPr>
          <w:sz w:val="24"/>
          <w:szCs w:val="24"/>
        </w:rPr>
        <w:t>,</w:t>
      </w:r>
      <w:r w:rsidRPr="00FB7053">
        <w:rPr>
          <w:sz w:val="24"/>
          <w:szCs w:val="24"/>
        </w:rPr>
        <w:t xml:space="preserve"> обмен данными со счетчиками по силовой сети (PLC)</w:t>
      </w:r>
      <w:r w:rsidR="00FA6179" w:rsidRPr="00FB7053">
        <w:rPr>
          <w:sz w:val="24"/>
          <w:szCs w:val="24"/>
        </w:rPr>
        <w:t xml:space="preserve"> или гибридные технологии типа </w:t>
      </w:r>
      <w:r w:rsidR="00FA6179" w:rsidRPr="00FB7053">
        <w:rPr>
          <w:sz w:val="24"/>
          <w:szCs w:val="24"/>
          <w:lang w:val="en-US"/>
        </w:rPr>
        <w:t>PLC</w:t>
      </w:r>
      <w:r w:rsidR="00FA6179" w:rsidRPr="00FB7053">
        <w:rPr>
          <w:sz w:val="24"/>
          <w:szCs w:val="24"/>
        </w:rPr>
        <w:t>/</w:t>
      </w:r>
      <w:r w:rsidR="00FA6179" w:rsidRPr="00FB7053">
        <w:rPr>
          <w:sz w:val="24"/>
          <w:szCs w:val="24"/>
          <w:lang w:val="en-US"/>
        </w:rPr>
        <w:t>RF</w:t>
      </w:r>
      <w:r w:rsidR="00FA6179" w:rsidRPr="00FB7053">
        <w:rPr>
          <w:sz w:val="24"/>
          <w:szCs w:val="24"/>
        </w:rPr>
        <w:t xml:space="preserve"> и/или LTE CAT-NB</w:t>
      </w:r>
      <w:r w:rsidRPr="00FB7053">
        <w:rPr>
          <w:sz w:val="24"/>
          <w:szCs w:val="24"/>
        </w:rPr>
        <w:t>.</w:t>
      </w:r>
    </w:p>
    <w:p w14:paraId="508AF906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bCs/>
          <w:sz w:val="24"/>
          <w:szCs w:val="24"/>
        </w:rPr>
        <w:t>Применяемое оборудование уровня ИВКЭ должно поставляться в виде законченного изделия в шкафах с защитой не ниже IP54. При необходимости размещения оборудования ИВКЭ в неотапливаемых электроустановках или вне помещений, в шкафах должно быть предусмотрено наличие обогрева.</w:t>
      </w:r>
    </w:p>
    <w:p w14:paraId="7E803A69" w14:textId="77777777" w:rsidR="00671E17" w:rsidRPr="00FB7053" w:rsidRDefault="00671E17" w:rsidP="00432C19">
      <w:pPr>
        <w:pStyle w:val="af6"/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Технологии передачи данных по радиоканалу (LPWAN сети).</w:t>
      </w:r>
    </w:p>
    <w:p w14:paraId="184DC92E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1) С использованием протокола </w:t>
      </w:r>
      <w:proofErr w:type="spellStart"/>
      <w:r w:rsidRPr="00FB7053">
        <w:rPr>
          <w:sz w:val="24"/>
          <w:szCs w:val="24"/>
          <w:u w:val="single"/>
        </w:rPr>
        <w:t>LoRaWAN</w:t>
      </w:r>
      <w:proofErr w:type="spellEnd"/>
      <w:r w:rsidRPr="00FB7053">
        <w:rPr>
          <w:sz w:val="24"/>
          <w:szCs w:val="24"/>
        </w:rPr>
        <w:t xml:space="preserve"> (</w:t>
      </w:r>
      <w:proofErr w:type="spellStart"/>
      <w:r w:rsidRPr="00FB7053">
        <w:rPr>
          <w:sz w:val="24"/>
          <w:szCs w:val="24"/>
        </w:rPr>
        <w:t>Long</w:t>
      </w:r>
      <w:proofErr w:type="spellEnd"/>
      <w:r w:rsidRPr="00FB7053">
        <w:rPr>
          <w:sz w:val="24"/>
          <w:szCs w:val="24"/>
        </w:rPr>
        <w:t xml:space="preserve"> </w:t>
      </w:r>
      <w:proofErr w:type="spellStart"/>
      <w:r w:rsidRPr="00FB7053">
        <w:rPr>
          <w:sz w:val="24"/>
          <w:szCs w:val="24"/>
        </w:rPr>
        <w:t>Range</w:t>
      </w:r>
      <w:proofErr w:type="spellEnd"/>
      <w:r w:rsidRPr="00FB7053">
        <w:rPr>
          <w:sz w:val="24"/>
          <w:szCs w:val="24"/>
        </w:rPr>
        <w:t xml:space="preserve"> </w:t>
      </w:r>
      <w:proofErr w:type="spellStart"/>
      <w:r w:rsidRPr="00FB7053">
        <w:rPr>
          <w:sz w:val="24"/>
          <w:szCs w:val="24"/>
        </w:rPr>
        <w:t>wide-area</w:t>
      </w:r>
      <w:proofErr w:type="spellEnd"/>
      <w:r w:rsidRPr="00FB7053">
        <w:rPr>
          <w:sz w:val="24"/>
          <w:szCs w:val="24"/>
        </w:rPr>
        <w:t xml:space="preserve"> </w:t>
      </w:r>
      <w:proofErr w:type="spellStart"/>
      <w:r w:rsidRPr="00FB7053">
        <w:rPr>
          <w:sz w:val="24"/>
          <w:szCs w:val="24"/>
        </w:rPr>
        <w:t>networks</w:t>
      </w:r>
      <w:proofErr w:type="spellEnd"/>
      <w:r w:rsidRPr="00FB7053">
        <w:rPr>
          <w:sz w:val="24"/>
          <w:szCs w:val="24"/>
        </w:rPr>
        <w:t>, глобальная сеть большого радиуса действия) или аналогов</w:t>
      </w:r>
      <w:r w:rsidR="00FA6179" w:rsidRPr="00FB7053">
        <w:rPr>
          <w:sz w:val="24"/>
        </w:rPr>
        <w:t xml:space="preserve"> с максимальной дальностью действия не менее 1 км. в условиях плотной городской застройки.</w:t>
      </w:r>
    </w:p>
    <w:p w14:paraId="7B2BA713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Приборы учета электрической энергии должны иметь приемо-передающее оборудование для информационного обмена со счетчиками по радиоканалу. Допускается </w:t>
      </w:r>
      <w:r w:rsidRPr="00FB7053">
        <w:rPr>
          <w:sz w:val="24"/>
          <w:szCs w:val="24"/>
        </w:rPr>
        <w:lastRenderedPageBreak/>
        <w:t xml:space="preserve">использование технологий </w:t>
      </w:r>
      <w:proofErr w:type="spellStart"/>
      <w:r w:rsidRPr="00FB7053">
        <w:rPr>
          <w:sz w:val="24"/>
          <w:szCs w:val="24"/>
        </w:rPr>
        <w:t>LoRaWAN</w:t>
      </w:r>
      <w:proofErr w:type="spellEnd"/>
      <w:r w:rsidRPr="00FB7053">
        <w:rPr>
          <w:sz w:val="24"/>
          <w:szCs w:val="24"/>
        </w:rPr>
        <w:t>, LPWAN-XNB, LPWAN-NB-</w:t>
      </w:r>
      <w:proofErr w:type="spellStart"/>
      <w:r w:rsidRPr="00FB7053">
        <w:rPr>
          <w:sz w:val="24"/>
          <w:szCs w:val="24"/>
        </w:rPr>
        <w:t>Fi</w:t>
      </w:r>
      <w:proofErr w:type="spellEnd"/>
      <w:r w:rsidRPr="00FB7053">
        <w:rPr>
          <w:sz w:val="24"/>
          <w:szCs w:val="24"/>
        </w:rPr>
        <w:t xml:space="preserve"> или аналогичных по техническим возможностям</w:t>
      </w:r>
      <w:r w:rsidR="00FA6179" w:rsidRPr="00FB7053">
        <w:rPr>
          <w:sz w:val="24"/>
          <w:szCs w:val="24"/>
        </w:rPr>
        <w:t xml:space="preserve"> либо LTE CAT-NB</w:t>
      </w:r>
      <w:r w:rsidRPr="00FB7053">
        <w:rPr>
          <w:sz w:val="24"/>
          <w:szCs w:val="24"/>
        </w:rPr>
        <w:t>. Технология не должна требовать установки в каждом МКД дополнительного оборудования ИСУ, кроме счетчиков электроэнергии.</w:t>
      </w:r>
    </w:p>
    <w:p w14:paraId="54B57B0A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bCs/>
          <w:sz w:val="24"/>
          <w:szCs w:val="24"/>
        </w:rPr>
        <w:t xml:space="preserve">Применяемые базовые станции должны иметь защиту не ниже IP65 с возможностью размещения вне помещений. Базовая станция должна поставляется в виде законченного изделия в комплекте с блоком питания, антенной и кабелями, обеспечивающей необходимую дальность действия. Базовая станция должна быть оснащена модулем связи GSM/UMTS/LTE. Дополнительно рекомендуется наличие </w:t>
      </w:r>
      <w:proofErr w:type="spellStart"/>
      <w:r w:rsidRPr="00FB7053">
        <w:rPr>
          <w:bCs/>
          <w:sz w:val="24"/>
          <w:szCs w:val="24"/>
        </w:rPr>
        <w:t>Ethernet</w:t>
      </w:r>
      <w:proofErr w:type="spellEnd"/>
      <w:r w:rsidRPr="00FB7053">
        <w:rPr>
          <w:bCs/>
          <w:sz w:val="24"/>
          <w:szCs w:val="24"/>
        </w:rPr>
        <w:t xml:space="preserve"> интерфейса для передачи данных на уровень ИВК.</w:t>
      </w:r>
    </w:p>
    <w:p w14:paraId="513E0147" w14:textId="77777777" w:rsidR="00671E17" w:rsidRPr="00FB7053" w:rsidRDefault="00671E17" w:rsidP="00432C19">
      <w:pPr>
        <w:ind w:firstLine="709"/>
        <w:jc w:val="both"/>
        <w:rPr>
          <w:sz w:val="24"/>
          <w:szCs w:val="24"/>
          <w:lang w:val="en-US"/>
        </w:rPr>
      </w:pPr>
      <w:r w:rsidRPr="00FB7053">
        <w:rPr>
          <w:sz w:val="24"/>
          <w:szCs w:val="24"/>
          <w:lang w:val="en-US"/>
        </w:rPr>
        <w:t xml:space="preserve">2) </w:t>
      </w:r>
      <w:r w:rsidRPr="00FB7053">
        <w:rPr>
          <w:sz w:val="24"/>
          <w:szCs w:val="24"/>
        </w:rPr>
        <w:t>С</w:t>
      </w:r>
      <w:r w:rsidRPr="00FB7053">
        <w:rPr>
          <w:sz w:val="24"/>
          <w:szCs w:val="24"/>
          <w:lang w:val="en-US"/>
        </w:rPr>
        <w:t xml:space="preserve"> </w:t>
      </w:r>
      <w:r w:rsidRPr="00FB7053">
        <w:rPr>
          <w:sz w:val="24"/>
          <w:szCs w:val="24"/>
        </w:rPr>
        <w:t>использованием</w:t>
      </w:r>
      <w:r w:rsidRPr="00FB7053">
        <w:rPr>
          <w:sz w:val="24"/>
          <w:szCs w:val="24"/>
          <w:lang w:val="en-US"/>
        </w:rPr>
        <w:t xml:space="preserve"> </w:t>
      </w:r>
      <w:r w:rsidRPr="00FB7053">
        <w:rPr>
          <w:sz w:val="24"/>
          <w:szCs w:val="24"/>
        </w:rPr>
        <w:t>протоколов</w:t>
      </w:r>
      <w:r w:rsidRPr="00FB7053">
        <w:rPr>
          <w:sz w:val="24"/>
          <w:szCs w:val="24"/>
          <w:lang w:val="en-US"/>
        </w:rPr>
        <w:t xml:space="preserve"> </w:t>
      </w:r>
      <w:r w:rsidRPr="00FB7053">
        <w:rPr>
          <w:sz w:val="24"/>
          <w:szCs w:val="24"/>
          <w:u w:val="single"/>
          <w:lang w:val="en-US"/>
        </w:rPr>
        <w:t>NB–</w:t>
      </w:r>
      <w:proofErr w:type="spellStart"/>
      <w:r w:rsidRPr="00FB7053">
        <w:rPr>
          <w:sz w:val="24"/>
          <w:szCs w:val="24"/>
          <w:u w:val="single"/>
          <w:lang w:val="en-US"/>
        </w:rPr>
        <w:t>IoT</w:t>
      </w:r>
      <w:proofErr w:type="spellEnd"/>
      <w:r w:rsidRPr="00FB7053">
        <w:rPr>
          <w:sz w:val="24"/>
          <w:szCs w:val="24"/>
          <w:lang w:val="en-US"/>
        </w:rPr>
        <w:t xml:space="preserve"> (Narrow Band Internet of Things).</w:t>
      </w:r>
    </w:p>
    <w:p w14:paraId="52C3E80B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Приборы учета электрической энергии должны иметь встроенные модули передачи данных по протоколам NB-</w:t>
      </w:r>
      <w:proofErr w:type="spellStart"/>
      <w:r w:rsidRPr="00FB7053">
        <w:rPr>
          <w:sz w:val="24"/>
          <w:szCs w:val="24"/>
        </w:rPr>
        <w:t>IoT</w:t>
      </w:r>
      <w:proofErr w:type="spellEnd"/>
      <w:r w:rsidR="00FA6179" w:rsidRPr="00FB7053">
        <w:rPr>
          <w:sz w:val="24"/>
          <w:szCs w:val="24"/>
        </w:rPr>
        <w:t> </w:t>
      </w:r>
      <w:r w:rsidR="00FA6179" w:rsidRPr="00FB7053">
        <w:rPr>
          <w:sz w:val="24"/>
        </w:rPr>
        <w:t>/ LTE CAT-NB</w:t>
      </w:r>
      <w:r w:rsidRPr="00FB7053">
        <w:rPr>
          <w:sz w:val="24"/>
          <w:szCs w:val="24"/>
        </w:rPr>
        <w:t>.</w:t>
      </w:r>
    </w:p>
    <w:p w14:paraId="40A9D360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Использование данной технологии возможно только при условии развертывания операторами сотовой связи на территории соответствующей инфраструктуры.</w:t>
      </w:r>
    </w:p>
    <w:p w14:paraId="4E1EDA7F" w14:textId="77777777" w:rsidR="00671E17" w:rsidRPr="00FB7053" w:rsidRDefault="00671E17" w:rsidP="00432C19">
      <w:pPr>
        <w:pStyle w:val="af6"/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Технология передачи данных по каналам </w:t>
      </w:r>
      <w:r w:rsidR="00FA6179" w:rsidRPr="00FB7053">
        <w:rPr>
          <w:sz w:val="24"/>
        </w:rPr>
        <w:t>GPRS / LTE CAT-NB</w:t>
      </w:r>
      <w:r w:rsidRPr="00FB7053">
        <w:rPr>
          <w:sz w:val="24"/>
          <w:szCs w:val="24"/>
        </w:rPr>
        <w:t>.</w:t>
      </w:r>
    </w:p>
    <w:p w14:paraId="10B12510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Применяются приборы учета электрической энергии со встроенными модулями передачи данных по технологии </w:t>
      </w:r>
      <w:r w:rsidR="00FA6179" w:rsidRPr="00FB7053">
        <w:rPr>
          <w:sz w:val="24"/>
        </w:rPr>
        <w:t>GPRS/ LTE CAT-NB</w:t>
      </w:r>
      <w:r w:rsidR="00FA6179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>в диапазоне частот, разрешенных для применения на территории Российской Федерации и используемых операторами сотовой связи</w:t>
      </w:r>
      <w:r w:rsidR="00FA6179" w:rsidRPr="00FB7053">
        <w:rPr>
          <w:sz w:val="24"/>
          <w:szCs w:val="24"/>
        </w:rPr>
        <w:t>,</w:t>
      </w:r>
      <w:r w:rsidRPr="00FB7053">
        <w:rPr>
          <w:sz w:val="24"/>
          <w:szCs w:val="24"/>
        </w:rPr>
        <w:t xml:space="preserve"> действующими на территории Чувашской Республики.</w:t>
      </w:r>
    </w:p>
    <w:p w14:paraId="76E79201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Использование данной технологии целесообразно в случаях небольшого объема локальных ПУ, подлежащих включению в состав ИСУ, когда применение других технологий является экономически более затратным или технически сложным.</w:t>
      </w:r>
    </w:p>
    <w:p w14:paraId="2CD91D3C" w14:textId="77777777" w:rsidR="00671E17" w:rsidRPr="00FB7053" w:rsidRDefault="00671E17" w:rsidP="00432C19">
      <w:pPr>
        <w:pStyle w:val="af6"/>
        <w:numPr>
          <w:ilvl w:val="2"/>
          <w:numId w:val="22"/>
        </w:numPr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Технология передачи данных с использованием проводной технологии (RS-485).</w:t>
      </w:r>
    </w:p>
    <w:p w14:paraId="20435DCA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Приборы учета электрической энергии должны обеспечивать передачу данных по линиям RS-485</w:t>
      </w:r>
      <w:r w:rsidR="00FA6179" w:rsidRPr="00FB7053">
        <w:rPr>
          <w:sz w:val="24"/>
          <w:szCs w:val="24"/>
        </w:rPr>
        <w:t xml:space="preserve"> </w:t>
      </w:r>
      <w:r w:rsidR="00FA6179" w:rsidRPr="00FB7053">
        <w:rPr>
          <w:sz w:val="24"/>
        </w:rPr>
        <w:t>и/или LTE CAT-NB</w:t>
      </w:r>
      <w:r w:rsidRPr="00FB7053">
        <w:rPr>
          <w:sz w:val="24"/>
          <w:szCs w:val="24"/>
        </w:rPr>
        <w:t xml:space="preserve">. При организации каналов связи с использованием проводной технологии рекомендуется применять кабели с экранированной витой парой. Кабели цифровых интерфейсов ПУ рекомендуется прокладывать с использованием разветвителей интерфейса. При прокладке кабельной линии вне помещения, она должна быть защищена устройством </w:t>
      </w:r>
      <w:proofErr w:type="spellStart"/>
      <w:r w:rsidRPr="00FB7053">
        <w:rPr>
          <w:sz w:val="24"/>
          <w:szCs w:val="24"/>
        </w:rPr>
        <w:t>грозозащиты</w:t>
      </w:r>
      <w:proofErr w:type="spellEnd"/>
      <w:r w:rsidRPr="00FB7053">
        <w:rPr>
          <w:sz w:val="24"/>
          <w:szCs w:val="24"/>
        </w:rPr>
        <w:t xml:space="preserve"> с двух сторон линии. Совместная прокладка кабелей цифровых интерфейсов и силовых кабелей </w:t>
      </w:r>
      <w:r w:rsidRPr="00FB7053">
        <w:rPr>
          <w:sz w:val="24"/>
          <w:szCs w:val="24"/>
          <w:u w:val="single"/>
        </w:rPr>
        <w:t>не допускается</w:t>
      </w:r>
      <w:r w:rsidRPr="00FB7053">
        <w:rPr>
          <w:sz w:val="24"/>
          <w:szCs w:val="24"/>
        </w:rPr>
        <w:t>.</w:t>
      </w:r>
    </w:p>
    <w:p w14:paraId="5371E3CD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bCs/>
          <w:sz w:val="24"/>
          <w:szCs w:val="24"/>
        </w:rPr>
        <w:t>Применяемое оборудование уровня ИВКЭ должно поставляться в виде законченного изделия в шкафах с защитой не ниже IP54.</w:t>
      </w:r>
    </w:p>
    <w:p w14:paraId="533D0C02" w14:textId="77777777" w:rsidR="00671E17" w:rsidRPr="00FB7053" w:rsidRDefault="00671E17" w:rsidP="00432C19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Использование данной технологии целесообразно на этапе нового строительства при одновременной установке приборов учета и прокладке каналов связи в МКД.</w:t>
      </w:r>
    </w:p>
    <w:p w14:paraId="68028F14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Устройства сбора и передачи данных в составе ИВКЭ должны иметь возможность сбора информации с ПУ, передачи на вышестоящий уровень, объединения в сеть с другими устройствами по цифровому интерфейсу на выбор (RS-485, RS-422, RS-232, PLC, </w:t>
      </w:r>
      <w:proofErr w:type="spellStart"/>
      <w:r w:rsidRPr="00FB7053">
        <w:rPr>
          <w:sz w:val="24"/>
          <w:szCs w:val="24"/>
        </w:rPr>
        <w:t>Ethernet</w:t>
      </w:r>
      <w:proofErr w:type="spellEnd"/>
      <w:r w:rsidRPr="00FB7053">
        <w:rPr>
          <w:sz w:val="24"/>
          <w:szCs w:val="24"/>
        </w:rPr>
        <w:t xml:space="preserve">, CAN или другие). Желательно наличие в УСПД возможности выхода в локальную сеть </w:t>
      </w:r>
      <w:proofErr w:type="spellStart"/>
      <w:r w:rsidRPr="00FB7053">
        <w:rPr>
          <w:sz w:val="24"/>
          <w:szCs w:val="24"/>
        </w:rPr>
        <w:t>Ethernet</w:t>
      </w:r>
      <w:proofErr w:type="spellEnd"/>
      <w:r w:rsidRPr="00FB7053">
        <w:rPr>
          <w:sz w:val="24"/>
          <w:szCs w:val="24"/>
        </w:rPr>
        <w:t xml:space="preserve"> и возможность присвоения IP-адреса как в ручном режиме, так и посредством DHCP-сервера.</w:t>
      </w:r>
    </w:p>
    <w:p w14:paraId="4537D0C0" w14:textId="77777777" w:rsidR="00671E17" w:rsidRPr="00FB7053" w:rsidRDefault="00671E17" w:rsidP="00E23582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В качестве протокола связи УСПД с верхним уровнем системы учета необходимо использовать существующие открытые протоколы интерфейса верхнего уровня системы учета, протоколы счетчиков электроэнергии.</w:t>
      </w:r>
    </w:p>
    <w:p w14:paraId="09503177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Техническая реализация каналов связи и используемые протоколы передачи данных должны обеспечивать минимальные задержки передачи данных расчетного учета с нижнего уровня на верхний с минимальной временной задержкой, не превышающей 50% от интервала автоматического сбора данных.</w:t>
      </w:r>
    </w:p>
    <w:p w14:paraId="6486624B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 определении типов каналов </w:t>
      </w:r>
      <w:r w:rsidR="00E23582" w:rsidRPr="00FB7053">
        <w:rPr>
          <w:sz w:val="24"/>
          <w:szCs w:val="24"/>
        </w:rPr>
        <w:t>для</w:t>
      </w:r>
      <w:r w:rsidRPr="00FB7053">
        <w:rPr>
          <w:sz w:val="24"/>
          <w:szCs w:val="24"/>
        </w:rPr>
        <w:t xml:space="preserve"> каждо</w:t>
      </w:r>
      <w:r w:rsidR="00E23582" w:rsidRPr="00FB7053">
        <w:rPr>
          <w:sz w:val="24"/>
          <w:szCs w:val="24"/>
        </w:rPr>
        <w:t>го</w:t>
      </w:r>
      <w:r w:rsidRPr="00FB7053">
        <w:rPr>
          <w:sz w:val="24"/>
          <w:szCs w:val="24"/>
        </w:rPr>
        <w:t xml:space="preserve"> </w:t>
      </w:r>
      <w:r w:rsidR="00E23582" w:rsidRPr="00FB7053">
        <w:rPr>
          <w:sz w:val="24"/>
          <w:szCs w:val="24"/>
        </w:rPr>
        <w:t xml:space="preserve">типового проекта </w:t>
      </w:r>
      <w:r w:rsidRPr="00FB7053">
        <w:rPr>
          <w:sz w:val="24"/>
          <w:szCs w:val="24"/>
        </w:rPr>
        <w:t>следует исходить из территориального расположения субъектов и объектов учета и максимального использования собственных телекоммуникационных связей.</w:t>
      </w:r>
    </w:p>
    <w:p w14:paraId="1275BCB4" w14:textId="77777777" w:rsidR="00671E17" w:rsidRPr="00FB7053" w:rsidRDefault="00671E17" w:rsidP="00E23582">
      <w:pPr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 этом тип канала связи, принимаемый к внедрению сторонними организациями для </w:t>
      </w:r>
      <w:r w:rsidRPr="00FB7053">
        <w:rPr>
          <w:sz w:val="24"/>
          <w:szCs w:val="24"/>
        </w:rPr>
        <w:lastRenderedPageBreak/>
        <w:t xml:space="preserve">осуществления подключения ПУ к ИСУ </w:t>
      </w:r>
      <w:r w:rsidR="00E23582" w:rsidRPr="00FB7053">
        <w:rPr>
          <w:sz w:val="24"/>
          <w:szCs w:val="24"/>
        </w:rPr>
        <w:t>Заказчика</w:t>
      </w:r>
      <w:r w:rsidRPr="00FB7053">
        <w:rPr>
          <w:sz w:val="24"/>
          <w:szCs w:val="24"/>
        </w:rPr>
        <w:t xml:space="preserve">, должен быть предварительно согласован с </w:t>
      </w:r>
      <w:r w:rsidR="00E23582" w:rsidRPr="00FB7053">
        <w:rPr>
          <w:sz w:val="24"/>
          <w:szCs w:val="24"/>
        </w:rPr>
        <w:t xml:space="preserve">Заказчиком </w:t>
      </w:r>
      <w:r w:rsidRPr="00FB7053">
        <w:rPr>
          <w:sz w:val="24"/>
          <w:szCs w:val="24"/>
        </w:rPr>
        <w:t xml:space="preserve">в установленном нормативными правовыми актами и локальными актами </w:t>
      </w:r>
      <w:r w:rsidR="00E23582" w:rsidRPr="00FB7053">
        <w:rPr>
          <w:sz w:val="24"/>
          <w:szCs w:val="24"/>
        </w:rPr>
        <w:t xml:space="preserve">Заказчика </w:t>
      </w:r>
      <w:r w:rsidRPr="00FB7053">
        <w:rPr>
          <w:sz w:val="24"/>
          <w:szCs w:val="24"/>
        </w:rPr>
        <w:t>порядке.</w:t>
      </w:r>
    </w:p>
    <w:p w14:paraId="49D4F69E" w14:textId="77777777" w:rsidR="00671E17" w:rsidRPr="00FB7053" w:rsidRDefault="00671E17" w:rsidP="00432C19">
      <w:pPr>
        <w:pStyle w:val="af6"/>
        <w:widowControl/>
        <w:numPr>
          <w:ilvl w:val="1"/>
          <w:numId w:val="22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  <w:u w:val="single"/>
        </w:rPr>
        <w:t>Не допускается</w:t>
      </w:r>
      <w:r w:rsidRPr="00FB7053">
        <w:rPr>
          <w:sz w:val="24"/>
          <w:szCs w:val="24"/>
        </w:rPr>
        <w:t xml:space="preserve"> использование промежуточных </w:t>
      </w:r>
      <w:r w:rsidR="00447FED" w:rsidRPr="00FB7053">
        <w:rPr>
          <w:sz w:val="24"/>
          <w:szCs w:val="24"/>
        </w:rPr>
        <w:t xml:space="preserve">маршрутизирующих </w:t>
      </w:r>
      <w:r w:rsidRPr="00FB7053">
        <w:rPr>
          <w:sz w:val="24"/>
          <w:szCs w:val="24"/>
        </w:rPr>
        <w:t>серверов для организации каналов связи.</w:t>
      </w:r>
    </w:p>
    <w:p w14:paraId="0A05F234" w14:textId="77777777" w:rsidR="00432C19" w:rsidRPr="00FB7053" w:rsidRDefault="00432C19" w:rsidP="00432C19">
      <w:pPr>
        <w:pStyle w:val="af6"/>
        <w:widowControl/>
        <w:numPr>
          <w:ilvl w:val="1"/>
          <w:numId w:val="22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 выборе технических решений рекомендуется отдавать предпочтение применению перспективных технологий:</w:t>
      </w:r>
    </w:p>
    <w:p w14:paraId="21297076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применение интеллектуальных приборов учета, обеспечивающих передачу зарегистрированных событий в ИВК по инициативе прибора учета в момент их возникновения и выбор их состава;</w:t>
      </w:r>
    </w:p>
    <w:p w14:paraId="4DCC21DA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применение технологий передачи данных LPWAN, машинной связи на базе LTE, для передачи данных с приборов учета электрической энергии непосредственно в ИВК, без использования </w:t>
      </w:r>
      <w:r w:rsidR="00447FED" w:rsidRPr="00FB7053">
        <w:rPr>
          <w:sz w:val="24"/>
          <w:szCs w:val="24"/>
        </w:rPr>
        <w:t xml:space="preserve">сторонних </w:t>
      </w:r>
      <w:r w:rsidRPr="00FB7053">
        <w:rPr>
          <w:sz w:val="24"/>
          <w:szCs w:val="24"/>
        </w:rPr>
        <w:t>промежуточных маршрутиз</w:t>
      </w:r>
      <w:r w:rsidR="00447FED" w:rsidRPr="00FB7053">
        <w:rPr>
          <w:sz w:val="24"/>
          <w:szCs w:val="24"/>
        </w:rPr>
        <w:t>ирующих серверов</w:t>
      </w:r>
      <w:r w:rsidRPr="00FB7053">
        <w:rPr>
          <w:sz w:val="24"/>
          <w:szCs w:val="24"/>
        </w:rPr>
        <w:t>;</w:t>
      </w:r>
    </w:p>
    <w:p w14:paraId="2B3B90DF" w14:textId="77777777" w:rsidR="00432C19" w:rsidRPr="00FB7053" w:rsidRDefault="00432C19" w:rsidP="00432C19">
      <w:pPr>
        <w:numPr>
          <w:ilvl w:val="1"/>
          <w:numId w:val="11"/>
        </w:numPr>
        <w:tabs>
          <w:tab w:val="left" w:pos="1134"/>
        </w:tabs>
        <w:adjustRightInd w:val="0"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применение ИВК сбора и обработки данных с возможностью информационного взаимодействия с ИВК смежных и/или нижестоящих систем коммерческого учёта электроэнергии на основе стандартов МЭК 61968, используемых независимо от платформы.</w:t>
      </w:r>
    </w:p>
    <w:p w14:paraId="27318B56" w14:textId="77777777" w:rsidR="00432C19" w:rsidRPr="00FB7053" w:rsidRDefault="00432C19" w:rsidP="00432C19">
      <w:pPr>
        <w:pStyle w:val="af6"/>
        <w:widowControl/>
        <w:numPr>
          <w:ilvl w:val="1"/>
          <w:numId w:val="22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Предполагаемая структурная схема построения ИСУ Заказчика приведена в Приложении </w:t>
      </w:r>
      <w:r w:rsidR="002C6C47" w:rsidRPr="00FB7053">
        <w:rPr>
          <w:sz w:val="24"/>
          <w:szCs w:val="24"/>
        </w:rPr>
        <w:t>3</w:t>
      </w:r>
      <w:r w:rsidRPr="00FB7053">
        <w:rPr>
          <w:sz w:val="24"/>
          <w:szCs w:val="24"/>
        </w:rPr>
        <w:t xml:space="preserve"> к настоящ</w:t>
      </w:r>
      <w:r w:rsidR="00ED0FC3" w:rsidRPr="00FB7053">
        <w:rPr>
          <w:sz w:val="24"/>
          <w:szCs w:val="24"/>
        </w:rPr>
        <w:t>и</w:t>
      </w:r>
      <w:r w:rsidRPr="00FB7053">
        <w:rPr>
          <w:sz w:val="24"/>
          <w:szCs w:val="24"/>
        </w:rPr>
        <w:t>м Техническ</w:t>
      </w:r>
      <w:r w:rsidR="00ED0FC3" w:rsidRPr="00FB7053">
        <w:rPr>
          <w:sz w:val="24"/>
          <w:szCs w:val="24"/>
        </w:rPr>
        <w:t>и</w:t>
      </w:r>
      <w:r w:rsidRPr="00FB7053">
        <w:rPr>
          <w:sz w:val="24"/>
          <w:szCs w:val="24"/>
        </w:rPr>
        <w:t xml:space="preserve">м </w:t>
      </w:r>
      <w:r w:rsidR="00ED0FC3" w:rsidRPr="00FB7053">
        <w:rPr>
          <w:sz w:val="24"/>
          <w:szCs w:val="24"/>
        </w:rPr>
        <w:t>требованиям</w:t>
      </w:r>
      <w:r w:rsidRPr="00FB7053">
        <w:rPr>
          <w:sz w:val="24"/>
          <w:szCs w:val="24"/>
        </w:rPr>
        <w:t>.</w:t>
      </w:r>
    </w:p>
    <w:p w14:paraId="32BB314B" w14:textId="77777777" w:rsidR="00671E17" w:rsidRPr="00FB7053" w:rsidRDefault="00671E17" w:rsidP="00D874D2">
      <w:pPr>
        <w:adjustRightInd w:val="0"/>
        <w:rPr>
          <w:sz w:val="24"/>
          <w:szCs w:val="24"/>
        </w:rPr>
      </w:pPr>
    </w:p>
    <w:p w14:paraId="525ED5EC" w14:textId="77777777" w:rsidR="00D874D2" w:rsidRPr="00FB7053" w:rsidRDefault="00D874D2" w:rsidP="00DD5DCC">
      <w:pPr>
        <w:pStyle w:val="10"/>
        <w:keepNext w:val="0"/>
        <w:numPr>
          <w:ilvl w:val="0"/>
          <w:numId w:val="8"/>
        </w:numPr>
        <w:tabs>
          <w:tab w:val="num" w:pos="567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требования при выполнении работ</w:t>
      </w:r>
    </w:p>
    <w:p w14:paraId="1B41AA1C" w14:textId="77777777" w:rsidR="00DD5DCC" w:rsidRPr="00FB7053" w:rsidRDefault="00DD5DCC" w:rsidP="00DD5DCC">
      <w:pPr>
        <w:rPr>
          <w:lang w:eastAsia="en-US"/>
        </w:rPr>
      </w:pPr>
    </w:p>
    <w:p w14:paraId="4127B2D0" w14:textId="77777777" w:rsidR="00DD5DCC" w:rsidRPr="00FB7053" w:rsidRDefault="00D874D2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Требования к выполнению </w:t>
      </w:r>
      <w:r w:rsidR="00DD5DCC" w:rsidRPr="00FB7053">
        <w:rPr>
          <w:bCs/>
          <w:sz w:val="24"/>
          <w:szCs w:val="24"/>
        </w:rPr>
        <w:t>Р</w:t>
      </w:r>
      <w:r w:rsidRPr="00FB7053">
        <w:rPr>
          <w:bCs/>
          <w:sz w:val="24"/>
          <w:szCs w:val="24"/>
        </w:rPr>
        <w:t>абот определяются действующими на территории Р</w:t>
      </w:r>
      <w:r w:rsidR="00DD5DCC" w:rsidRPr="00FB7053">
        <w:rPr>
          <w:bCs/>
          <w:sz w:val="24"/>
          <w:szCs w:val="24"/>
        </w:rPr>
        <w:t xml:space="preserve">оссийской Федерации </w:t>
      </w:r>
      <w:r w:rsidRPr="00FB7053">
        <w:rPr>
          <w:bCs/>
          <w:sz w:val="24"/>
          <w:szCs w:val="24"/>
        </w:rPr>
        <w:t xml:space="preserve">нормативными </w:t>
      </w:r>
      <w:r w:rsidR="00DD5DCC" w:rsidRPr="00FB7053">
        <w:rPr>
          <w:bCs/>
          <w:sz w:val="24"/>
          <w:szCs w:val="24"/>
        </w:rPr>
        <w:t xml:space="preserve">актами, межгосударственными и национальными стандартами, Временным положением о технической политике в области интеллектуальных систем учета электрической энергии (мощности) АО «Чувашская </w:t>
      </w:r>
      <w:proofErr w:type="spellStart"/>
      <w:r w:rsidR="00DD5DCC" w:rsidRPr="00FB7053">
        <w:rPr>
          <w:bCs/>
          <w:sz w:val="24"/>
          <w:szCs w:val="24"/>
        </w:rPr>
        <w:t>энергосбытовая</w:t>
      </w:r>
      <w:proofErr w:type="spellEnd"/>
      <w:r w:rsidR="00DD5DCC" w:rsidRPr="00FB7053">
        <w:rPr>
          <w:bCs/>
          <w:sz w:val="24"/>
          <w:szCs w:val="24"/>
        </w:rPr>
        <w:t xml:space="preserve"> компания», настоящим</w:t>
      </w:r>
      <w:r w:rsidR="00685A88" w:rsidRPr="00FB7053">
        <w:rPr>
          <w:bCs/>
          <w:sz w:val="24"/>
          <w:szCs w:val="24"/>
        </w:rPr>
        <w:t>и</w:t>
      </w:r>
      <w:r w:rsidR="00DD5DCC" w:rsidRPr="00FB7053">
        <w:rPr>
          <w:bCs/>
          <w:sz w:val="24"/>
          <w:szCs w:val="24"/>
        </w:rPr>
        <w:t xml:space="preserve"> </w:t>
      </w:r>
      <w:r w:rsidR="00F74FC3" w:rsidRPr="00FB7053">
        <w:rPr>
          <w:bCs/>
          <w:sz w:val="24"/>
          <w:szCs w:val="24"/>
        </w:rPr>
        <w:t>Т</w:t>
      </w:r>
      <w:r w:rsidR="00DD5DCC" w:rsidRPr="00FB7053">
        <w:rPr>
          <w:bCs/>
          <w:sz w:val="24"/>
          <w:szCs w:val="24"/>
        </w:rPr>
        <w:t xml:space="preserve">ехническими </w:t>
      </w:r>
      <w:r w:rsidR="00685A88" w:rsidRPr="00FB7053">
        <w:rPr>
          <w:bCs/>
          <w:sz w:val="24"/>
          <w:szCs w:val="24"/>
        </w:rPr>
        <w:t>требованиями</w:t>
      </w:r>
      <w:r w:rsidR="00DD5DCC" w:rsidRPr="00FB7053">
        <w:rPr>
          <w:bCs/>
          <w:sz w:val="24"/>
          <w:szCs w:val="24"/>
        </w:rPr>
        <w:t>.</w:t>
      </w:r>
    </w:p>
    <w:p w14:paraId="2B03A9B5" w14:textId="77777777" w:rsidR="00D874D2" w:rsidRPr="00FB7053" w:rsidRDefault="00954A05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Подрядчик</w:t>
      </w:r>
      <w:r w:rsidR="00D874D2" w:rsidRPr="00FB7053">
        <w:rPr>
          <w:bCs/>
          <w:sz w:val="24"/>
          <w:szCs w:val="24"/>
        </w:rPr>
        <w:t xml:space="preserve"> при </w:t>
      </w:r>
      <w:r w:rsidR="00DD5DCC" w:rsidRPr="00FB7053">
        <w:rPr>
          <w:bCs/>
          <w:sz w:val="24"/>
          <w:szCs w:val="24"/>
        </w:rPr>
        <w:t>выполнении</w:t>
      </w:r>
      <w:r w:rsidR="00D874D2" w:rsidRPr="00FB7053">
        <w:rPr>
          <w:bCs/>
          <w:sz w:val="24"/>
          <w:szCs w:val="24"/>
        </w:rPr>
        <w:t xml:space="preserve"> </w:t>
      </w:r>
      <w:r w:rsidR="00DD5DCC" w:rsidRPr="00FB7053">
        <w:rPr>
          <w:bCs/>
          <w:sz w:val="24"/>
          <w:szCs w:val="24"/>
        </w:rPr>
        <w:t>Р</w:t>
      </w:r>
      <w:r w:rsidR="00D874D2" w:rsidRPr="00FB7053">
        <w:rPr>
          <w:bCs/>
          <w:sz w:val="24"/>
          <w:szCs w:val="24"/>
        </w:rPr>
        <w:t>абот должен руководствоваться действующими правилами, нормами и документами, в том числе:</w:t>
      </w:r>
    </w:p>
    <w:p w14:paraId="46925DEB" w14:textId="77777777" w:rsidR="00DD5DCC" w:rsidRPr="00FB7053" w:rsidRDefault="00E23582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b/>
          <w:sz w:val="24"/>
          <w:szCs w:val="24"/>
        </w:rPr>
        <w:t>4</w:t>
      </w:r>
      <w:r w:rsidR="00DD5DCC" w:rsidRPr="00FB7053">
        <w:rPr>
          <w:b/>
          <w:sz w:val="24"/>
          <w:szCs w:val="24"/>
        </w:rPr>
        <w:t>.2.1.</w:t>
      </w:r>
      <w:r w:rsidR="00DD5DCC" w:rsidRPr="00FB7053">
        <w:rPr>
          <w:sz w:val="24"/>
          <w:szCs w:val="24"/>
        </w:rPr>
        <w:t xml:space="preserve"> Федеральными Законами:</w:t>
      </w:r>
    </w:p>
    <w:p w14:paraId="7829E00D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от 27.12.2018 № 522-ФЗ;</w:t>
      </w:r>
    </w:p>
    <w:p w14:paraId="79855133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«Об электроэнергетике» от 26.03.2003 № 35-ФЗ;</w:t>
      </w:r>
    </w:p>
    <w:p w14:paraId="0A8902BF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«Об обеспечении единства измерений» от 26.06.2008 № 102-ФЗ;</w:t>
      </w:r>
    </w:p>
    <w:p w14:paraId="453B1E8C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 261-ФЗ.</w:t>
      </w:r>
    </w:p>
    <w:p w14:paraId="080FAD71" w14:textId="77777777" w:rsidR="00DD5DCC" w:rsidRPr="00FB7053" w:rsidRDefault="00F90B93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b/>
          <w:sz w:val="24"/>
          <w:szCs w:val="24"/>
        </w:rPr>
        <w:t>4</w:t>
      </w:r>
      <w:r w:rsidR="00DD5DCC" w:rsidRPr="00FB7053">
        <w:rPr>
          <w:b/>
          <w:sz w:val="24"/>
          <w:szCs w:val="24"/>
        </w:rPr>
        <w:t>.2.2.</w:t>
      </w:r>
      <w:r w:rsidR="00DD5DCC" w:rsidRPr="00FB7053">
        <w:rPr>
          <w:sz w:val="24"/>
          <w:szCs w:val="24"/>
        </w:rPr>
        <w:t xml:space="preserve"> Постановлениями Правительства Российской Федерации:</w:t>
      </w:r>
    </w:p>
    <w:p w14:paraId="5C7D6D97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 предоставлении коммунальных услуг собственникам и пользователям помещений в многоквартирных домах и жилых домов» от 06.05.2011 № 354;</w:t>
      </w:r>
    </w:p>
    <w:p w14:paraId="52E213C5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 внесении изменений в некоторые акты Правительства Российской Федерации по вопросам предоставления коммунальных услуг» от 16 апреля 2013 № 344 (изменения к ПП № 354);</w:t>
      </w:r>
    </w:p>
    <w:p w14:paraId="461D4535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 функционировании розничных рынков электрической энергии, полном и (или) частичном ограничении режима потребления электрической энергии» от 04.05.2012 № 442 (действующая редакция).</w:t>
      </w:r>
    </w:p>
    <w:p w14:paraId="6BF4D785" w14:textId="77777777" w:rsidR="00DD5DCC" w:rsidRPr="00FB7053" w:rsidRDefault="00DD5DCC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</w:t>
      </w:r>
      <w:r w:rsidR="00537309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 xml:space="preserve">«Об утверждении правил предоставления доступа к минимальному набору функций интеллектуальных систем учета электрической энергии (мощности)» (в действующей </w:t>
      </w:r>
      <w:r w:rsidRPr="00FB7053">
        <w:rPr>
          <w:sz w:val="24"/>
          <w:szCs w:val="24"/>
        </w:rPr>
        <w:lastRenderedPageBreak/>
        <w:t>редакции по состоянию на момент выполнения Работ)</w:t>
      </w:r>
      <w:r w:rsidR="00537309" w:rsidRPr="00FB7053">
        <w:rPr>
          <w:sz w:val="24"/>
          <w:szCs w:val="24"/>
        </w:rPr>
        <w:t xml:space="preserve"> (в действующей редакции)</w:t>
      </w:r>
      <w:r w:rsidRPr="00FB7053">
        <w:rPr>
          <w:sz w:val="24"/>
          <w:szCs w:val="24"/>
        </w:rPr>
        <w:t>.</w:t>
      </w:r>
    </w:p>
    <w:p w14:paraId="2AFCFE48" w14:textId="77777777" w:rsidR="00A0492F" w:rsidRPr="00FB7053" w:rsidRDefault="00A0492F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«О составе разделов проектной документации и требованиям к их содержанию» от 16.02.2008 № 87.</w:t>
      </w:r>
    </w:p>
    <w:p w14:paraId="46B3D876" w14:textId="77777777" w:rsidR="00DD5DCC" w:rsidRPr="00FB7053" w:rsidRDefault="00E23582" w:rsidP="00DD5DCC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b/>
          <w:sz w:val="24"/>
          <w:szCs w:val="24"/>
        </w:rPr>
        <w:t>4</w:t>
      </w:r>
      <w:r w:rsidR="00DD5DCC" w:rsidRPr="00FB7053">
        <w:rPr>
          <w:b/>
          <w:sz w:val="24"/>
          <w:szCs w:val="24"/>
        </w:rPr>
        <w:t>.2.3.</w:t>
      </w:r>
      <w:r w:rsidR="00DD5DCC" w:rsidRPr="00FB7053">
        <w:rPr>
          <w:sz w:val="24"/>
          <w:szCs w:val="24"/>
        </w:rPr>
        <w:t xml:space="preserve"> Государственными стандартами:</w:t>
      </w:r>
    </w:p>
    <w:p w14:paraId="7C840B91" w14:textId="77777777" w:rsidR="00A0492F" w:rsidRPr="00FB7053" w:rsidRDefault="00A0492F" w:rsidP="00A0492F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ГОСТ Р 21.1101-2013 «Система проектной документации для строительства (СПДС). Основные требования к проектной и рабочей документации»</w:t>
      </w:r>
      <w:r w:rsidR="00537309" w:rsidRPr="00FB7053">
        <w:rPr>
          <w:sz w:val="24"/>
          <w:szCs w:val="24"/>
        </w:rPr>
        <w:t>;</w:t>
      </w:r>
    </w:p>
    <w:p w14:paraId="70BCBEAC" w14:textId="77777777" w:rsidR="001E5A0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bookmarkStart w:id="6" w:name="__RefHeading__14_182479323"/>
      <w:bookmarkStart w:id="7" w:name="__RefHeading__5_659635518"/>
      <w:bookmarkEnd w:id="6"/>
      <w:bookmarkEnd w:id="7"/>
      <w:r w:rsidRPr="00FB7053">
        <w:rPr>
          <w:sz w:val="24"/>
          <w:szCs w:val="24"/>
        </w:rPr>
        <w:t xml:space="preserve">– </w:t>
      </w:r>
      <w:r w:rsidR="001E5A09" w:rsidRPr="00FB7053">
        <w:rPr>
          <w:sz w:val="24"/>
          <w:szCs w:val="24"/>
        </w:rPr>
        <w:t>ГОСТ 2.105-95 «ЕСКД. Общие требования к текстовым документам»;</w:t>
      </w:r>
    </w:p>
    <w:p w14:paraId="13EBB636" w14:textId="77777777" w:rsidR="001E5A0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– </w:t>
      </w:r>
      <w:r w:rsidR="00D81179" w:rsidRPr="00FB7053">
        <w:rPr>
          <w:sz w:val="24"/>
          <w:szCs w:val="24"/>
        </w:rPr>
        <w:t xml:space="preserve">ГОСТ 2.111-2013 </w:t>
      </w:r>
      <w:r w:rsidR="001E5A09" w:rsidRPr="00FB7053">
        <w:rPr>
          <w:sz w:val="24"/>
          <w:szCs w:val="24"/>
        </w:rPr>
        <w:t xml:space="preserve">«ЕСКД. </w:t>
      </w:r>
      <w:proofErr w:type="spellStart"/>
      <w:r w:rsidR="001E5A09" w:rsidRPr="00FB7053">
        <w:rPr>
          <w:sz w:val="24"/>
          <w:szCs w:val="24"/>
        </w:rPr>
        <w:t>Нормоконтроль</w:t>
      </w:r>
      <w:proofErr w:type="spellEnd"/>
      <w:r w:rsidR="001E5A09" w:rsidRPr="00FB7053">
        <w:rPr>
          <w:sz w:val="24"/>
          <w:szCs w:val="24"/>
        </w:rPr>
        <w:t>»;</w:t>
      </w:r>
    </w:p>
    <w:p w14:paraId="54B9F47B" w14:textId="77777777" w:rsidR="001E5A09" w:rsidRPr="00FB7053" w:rsidRDefault="00537309" w:rsidP="00537309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FB7053">
        <w:rPr>
          <w:sz w:val="24"/>
          <w:szCs w:val="24"/>
        </w:rPr>
        <w:t xml:space="preserve">– </w:t>
      </w:r>
      <w:r w:rsidR="00D81179" w:rsidRPr="00FB7053">
        <w:rPr>
          <w:sz w:val="24"/>
          <w:szCs w:val="24"/>
        </w:rPr>
        <w:t xml:space="preserve">ГОСТ 2.114-2016 </w:t>
      </w:r>
      <w:r w:rsidR="001E5A09" w:rsidRPr="00FB7053">
        <w:rPr>
          <w:sz w:val="24"/>
          <w:szCs w:val="24"/>
        </w:rPr>
        <w:t>«Единая система конструкторской документации. Технические</w:t>
      </w:r>
      <w:r w:rsidR="001E5A09" w:rsidRPr="00FB7053">
        <w:rPr>
          <w:bCs/>
          <w:sz w:val="24"/>
          <w:szCs w:val="24"/>
        </w:rPr>
        <w:t xml:space="preserve"> условия»;</w:t>
      </w:r>
    </w:p>
    <w:p w14:paraId="7CE4FBBB" w14:textId="77777777" w:rsidR="001E5A0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– </w:t>
      </w:r>
      <w:r w:rsidR="00D81179" w:rsidRPr="00FB7053">
        <w:rPr>
          <w:sz w:val="24"/>
          <w:szCs w:val="24"/>
        </w:rPr>
        <w:t xml:space="preserve">ГОСТ 2.601-2013 </w:t>
      </w:r>
      <w:r w:rsidR="001E5A09" w:rsidRPr="00FB7053">
        <w:rPr>
          <w:sz w:val="24"/>
          <w:szCs w:val="24"/>
        </w:rPr>
        <w:t>«ЕСКД. Эксплуатационные документы»;</w:t>
      </w:r>
    </w:p>
    <w:p w14:paraId="779A2818" w14:textId="77777777" w:rsidR="0053730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– ГОСТ 2.610-2019 Единая система конструкторской документации (ЕСКД);</w:t>
      </w:r>
    </w:p>
    <w:p w14:paraId="700127F6" w14:textId="77777777" w:rsidR="001E5A0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– </w:t>
      </w:r>
      <w:r w:rsidR="001E5A09" w:rsidRPr="00FB7053">
        <w:rPr>
          <w:sz w:val="24"/>
          <w:szCs w:val="24"/>
        </w:rPr>
        <w:t>ГОСТ 34.201-89 «</w:t>
      </w:r>
      <w:r w:rsidR="00D81179" w:rsidRPr="00FB7053">
        <w:rPr>
          <w:sz w:val="24"/>
          <w:szCs w:val="24"/>
        </w:rPr>
        <w:t xml:space="preserve">Информационная технология. </w:t>
      </w:r>
      <w:r w:rsidR="001E5A09" w:rsidRPr="00FB7053">
        <w:rPr>
          <w:sz w:val="24"/>
          <w:szCs w:val="24"/>
        </w:rPr>
        <w:t>Комплекс стандартов на автоматизированные системы. Виды, комплектность и обозначение документов при создании автоматизированных систем»;</w:t>
      </w:r>
    </w:p>
    <w:p w14:paraId="77670352" w14:textId="77777777" w:rsidR="00D81179" w:rsidRPr="00FB7053" w:rsidRDefault="005373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– </w:t>
      </w:r>
      <w:r w:rsidR="001E5A09" w:rsidRPr="00FB7053">
        <w:rPr>
          <w:sz w:val="24"/>
          <w:szCs w:val="24"/>
        </w:rPr>
        <w:t>ГОСТ 34.601-90 «</w:t>
      </w:r>
      <w:r w:rsidR="00D81179" w:rsidRPr="00FB7053">
        <w:rPr>
          <w:sz w:val="24"/>
          <w:szCs w:val="24"/>
        </w:rPr>
        <w:t xml:space="preserve">Информационная технология. </w:t>
      </w:r>
      <w:r w:rsidR="001E5A09" w:rsidRPr="00FB7053">
        <w:rPr>
          <w:sz w:val="24"/>
          <w:szCs w:val="24"/>
        </w:rPr>
        <w:t>Комплекс стандартов на автоматизированные системы. Стадии создания»</w:t>
      </w:r>
      <w:r w:rsidR="00D81179" w:rsidRPr="00FB7053">
        <w:rPr>
          <w:sz w:val="24"/>
          <w:szCs w:val="24"/>
        </w:rPr>
        <w:t>;</w:t>
      </w:r>
    </w:p>
    <w:p w14:paraId="45F763D7" w14:textId="77777777" w:rsidR="001E5A09" w:rsidRPr="00FB7053" w:rsidRDefault="001E5A09" w:rsidP="00537309">
      <w:pPr>
        <w:spacing w:line="276" w:lineRule="auto"/>
        <w:ind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и </w:t>
      </w:r>
      <w:r w:rsidR="00537309" w:rsidRPr="00FB7053">
        <w:rPr>
          <w:sz w:val="24"/>
          <w:szCs w:val="24"/>
        </w:rPr>
        <w:t>другие</w:t>
      </w:r>
      <w:r w:rsidRPr="00FB7053">
        <w:rPr>
          <w:sz w:val="24"/>
          <w:szCs w:val="24"/>
        </w:rPr>
        <w:t>.</w:t>
      </w:r>
    </w:p>
    <w:p w14:paraId="3EBDFD1B" w14:textId="77777777" w:rsidR="00DD5DCC" w:rsidRPr="00FB7053" w:rsidRDefault="002D15D9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Предусматриваемые при разработке типовых проектных решений типы применяемых компонентов систем учета электроэнергии (приборы учета электрической энергии, измерительные трансформаторы и т.д.) должны быть утверждены федеральным органом исполнительной власти по техническому регулированию и метрологии, внесены в Федеральный информационный фонд по обеспечению единства измерений.</w:t>
      </w:r>
    </w:p>
    <w:p w14:paraId="19A3D206" w14:textId="77777777" w:rsidR="002D15D9" w:rsidRPr="00FB7053" w:rsidRDefault="002D15D9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sz w:val="24"/>
          <w:szCs w:val="24"/>
        </w:rPr>
        <w:t xml:space="preserve">В </w:t>
      </w:r>
      <w:r w:rsidRPr="00FB7053">
        <w:rPr>
          <w:bCs/>
          <w:sz w:val="24"/>
          <w:szCs w:val="24"/>
        </w:rPr>
        <w:t>целях</w:t>
      </w:r>
      <w:r w:rsidRPr="00FB7053">
        <w:rPr>
          <w:sz w:val="24"/>
          <w:szCs w:val="24"/>
        </w:rPr>
        <w:t xml:space="preserve"> выполнения Работ </w:t>
      </w:r>
      <w:r w:rsidR="003739A2" w:rsidRPr="00FB7053">
        <w:rPr>
          <w:sz w:val="24"/>
          <w:szCs w:val="24"/>
        </w:rPr>
        <w:t>Подрядчик</w:t>
      </w:r>
      <w:r w:rsidRPr="00FB7053">
        <w:rPr>
          <w:sz w:val="24"/>
          <w:szCs w:val="24"/>
        </w:rPr>
        <w:t xml:space="preserve"> собственными силами проводит комплекс мероприятий по проведению </w:t>
      </w:r>
      <w:r w:rsidR="00726C16" w:rsidRPr="00FB7053">
        <w:rPr>
          <w:sz w:val="24"/>
          <w:szCs w:val="24"/>
        </w:rPr>
        <w:t xml:space="preserve">предварительного обследования </w:t>
      </w:r>
      <w:r w:rsidRPr="00FB7053">
        <w:rPr>
          <w:sz w:val="24"/>
          <w:szCs w:val="24"/>
        </w:rPr>
        <w:t>(</w:t>
      </w:r>
      <w:r w:rsidR="00A0492F" w:rsidRPr="00FB7053">
        <w:rPr>
          <w:sz w:val="24"/>
          <w:szCs w:val="24"/>
        </w:rPr>
        <w:t xml:space="preserve">в соответствии с </w:t>
      </w:r>
      <w:r w:rsidR="00726C16" w:rsidRPr="00FB7053">
        <w:rPr>
          <w:sz w:val="24"/>
          <w:szCs w:val="24"/>
        </w:rPr>
        <w:t>перечн</w:t>
      </w:r>
      <w:r w:rsidR="00A0492F" w:rsidRPr="00FB7053">
        <w:rPr>
          <w:sz w:val="24"/>
          <w:szCs w:val="24"/>
        </w:rPr>
        <w:t>ем</w:t>
      </w:r>
      <w:r w:rsidR="00726C16" w:rsidRPr="00FB7053">
        <w:rPr>
          <w:sz w:val="24"/>
          <w:szCs w:val="24"/>
        </w:rPr>
        <w:t xml:space="preserve"> объектов</w:t>
      </w:r>
      <w:r w:rsidR="00A0492F" w:rsidRPr="00FB7053">
        <w:rPr>
          <w:sz w:val="24"/>
          <w:szCs w:val="24"/>
        </w:rPr>
        <w:t>,</w:t>
      </w:r>
      <w:r w:rsidR="00726C16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>согласован</w:t>
      </w:r>
      <w:r w:rsidR="00A0492F" w:rsidRPr="00FB7053">
        <w:rPr>
          <w:sz w:val="24"/>
          <w:szCs w:val="24"/>
        </w:rPr>
        <w:t xml:space="preserve">ному </w:t>
      </w:r>
      <w:r w:rsidRPr="00FB7053">
        <w:rPr>
          <w:sz w:val="24"/>
          <w:szCs w:val="24"/>
        </w:rPr>
        <w:t xml:space="preserve">с Заказчиком), </w:t>
      </w:r>
      <w:r w:rsidR="00A14360" w:rsidRPr="00FB7053">
        <w:rPr>
          <w:sz w:val="24"/>
          <w:szCs w:val="24"/>
        </w:rPr>
        <w:t xml:space="preserve">подготовке типовых проектных решений и </w:t>
      </w:r>
      <w:r w:rsidRPr="00FB7053">
        <w:rPr>
          <w:sz w:val="24"/>
          <w:szCs w:val="24"/>
        </w:rPr>
        <w:t xml:space="preserve">технико-экономических обоснований </w:t>
      </w:r>
      <w:r w:rsidR="00A14360" w:rsidRPr="00FB7053">
        <w:rPr>
          <w:sz w:val="24"/>
          <w:szCs w:val="24"/>
        </w:rPr>
        <w:t>их выбора</w:t>
      </w:r>
      <w:r w:rsidRPr="00FB7053">
        <w:rPr>
          <w:sz w:val="24"/>
          <w:szCs w:val="24"/>
        </w:rPr>
        <w:t xml:space="preserve">, рабочей документации, составлению сметной документации для каждого типового объекта автоматизации, </w:t>
      </w:r>
      <w:r w:rsidR="00A14360" w:rsidRPr="00FB7053">
        <w:rPr>
          <w:sz w:val="24"/>
          <w:szCs w:val="24"/>
        </w:rPr>
        <w:t xml:space="preserve">разработке проектов производства работ (ППР) </w:t>
      </w:r>
      <w:r w:rsidRPr="00FB7053">
        <w:rPr>
          <w:sz w:val="24"/>
          <w:szCs w:val="24"/>
        </w:rPr>
        <w:t>в установленные сроки</w:t>
      </w:r>
      <w:r w:rsidR="009778D1">
        <w:rPr>
          <w:sz w:val="24"/>
          <w:szCs w:val="24"/>
        </w:rPr>
        <w:t xml:space="preserve"> согласно Приложения №1 к данным Техническим требованиям</w:t>
      </w:r>
      <w:r w:rsidRPr="00FB7053">
        <w:rPr>
          <w:sz w:val="24"/>
          <w:szCs w:val="24"/>
        </w:rPr>
        <w:t>.</w:t>
      </w:r>
    </w:p>
    <w:p w14:paraId="3CBCE228" w14:textId="77777777" w:rsidR="00ED12DC" w:rsidRPr="00FB7053" w:rsidRDefault="00ED12DC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Результатом</w:t>
      </w:r>
      <w:r w:rsidRPr="00FB7053">
        <w:rPr>
          <w:sz w:val="24"/>
          <w:szCs w:val="24"/>
        </w:rPr>
        <w:t xml:space="preserve"> </w:t>
      </w:r>
      <w:r w:rsidR="00A0492F" w:rsidRPr="00FB7053">
        <w:rPr>
          <w:sz w:val="24"/>
          <w:szCs w:val="24"/>
        </w:rPr>
        <w:t>предварительного обследования</w:t>
      </w:r>
      <w:r w:rsidRPr="00FB7053">
        <w:rPr>
          <w:sz w:val="24"/>
          <w:szCs w:val="24"/>
        </w:rPr>
        <w:t xml:space="preserve"> должен быть набор документации</w:t>
      </w:r>
      <w:r w:rsidR="001E3EB8" w:rsidRPr="00FB7053">
        <w:rPr>
          <w:sz w:val="24"/>
          <w:szCs w:val="24"/>
        </w:rPr>
        <w:t xml:space="preserve"> по каждому типовому МКД (объект</w:t>
      </w:r>
      <w:r w:rsidR="00935DA9" w:rsidRPr="00FB7053">
        <w:rPr>
          <w:sz w:val="24"/>
          <w:szCs w:val="24"/>
        </w:rPr>
        <w:t>у</w:t>
      </w:r>
      <w:r w:rsidR="001E3EB8" w:rsidRPr="00FB7053">
        <w:rPr>
          <w:sz w:val="24"/>
          <w:szCs w:val="24"/>
        </w:rPr>
        <w:t xml:space="preserve"> автоматизации)</w:t>
      </w:r>
      <w:r w:rsidRPr="00FB7053">
        <w:rPr>
          <w:sz w:val="24"/>
          <w:szCs w:val="24"/>
        </w:rPr>
        <w:t>, в том</w:t>
      </w:r>
      <w:r w:rsidRPr="00FB7053">
        <w:rPr>
          <w:bCs/>
          <w:sz w:val="24"/>
          <w:szCs w:val="24"/>
        </w:rPr>
        <w:t xml:space="preserve"> числе:</w:t>
      </w:r>
    </w:p>
    <w:p w14:paraId="353CF84A" w14:textId="77777777" w:rsidR="00ED12DC" w:rsidRPr="00FB7053" w:rsidRDefault="00ED12DC" w:rsidP="00ED12DC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Перечни информационно-измерительных комплексов (далее – ИИК) в МКД (индивидуальные и общие ПУ, общедомовые ПУ, ПУ нежилых помещений в МКД, электроснабжение которых осуществляется с использованием общего имущества многоквартирного дома), подлежащих включению в состав ИСУ, с указанием полного набора технических и метрологических характеристик.</w:t>
      </w:r>
    </w:p>
    <w:p w14:paraId="7F0E0DF7" w14:textId="77777777" w:rsidR="00ED12DC" w:rsidRPr="00FB7053" w:rsidRDefault="00ED12DC" w:rsidP="00ED12DC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Типовые однолинейные схемы электроснабжения по каждому варианту типового МКД</w:t>
      </w:r>
      <w:r w:rsidR="001E3EB8" w:rsidRPr="00FB7053">
        <w:rPr>
          <w:sz w:val="24"/>
          <w:szCs w:val="24"/>
        </w:rPr>
        <w:t xml:space="preserve"> (объекту автоматизации)</w:t>
      </w:r>
      <w:r w:rsidRPr="00FB7053">
        <w:rPr>
          <w:sz w:val="24"/>
          <w:szCs w:val="24"/>
        </w:rPr>
        <w:t>.</w:t>
      </w:r>
    </w:p>
    <w:p w14:paraId="593AA9D3" w14:textId="77777777" w:rsidR="00ED12DC" w:rsidRPr="00FB7053" w:rsidRDefault="00400529" w:rsidP="00ED12DC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</w:t>
      </w:r>
      <w:r w:rsidR="00ED12DC" w:rsidRPr="00FB7053">
        <w:rPr>
          <w:sz w:val="24"/>
          <w:szCs w:val="24"/>
        </w:rPr>
        <w:t>ешения по организации каналов связи передачи данных с интеллектуальных приборов учета.</w:t>
      </w:r>
    </w:p>
    <w:p w14:paraId="3A91EF7A" w14:textId="77777777" w:rsidR="00ED12DC" w:rsidRPr="00FB7053" w:rsidRDefault="00ED12DC" w:rsidP="00ED12DC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Предлагаемые места установки оборудования информационно-вычислительных комплексов электроустановок (далее – ИВКЭ) и организации каналов связи между уровнями ИСУ (ИИК и ИВКЭ, ИВКЭ и ИВК).</w:t>
      </w:r>
    </w:p>
    <w:p w14:paraId="0B9CDD69" w14:textId="77777777" w:rsidR="002D15D9" w:rsidRPr="00FB7053" w:rsidRDefault="00ED12DC" w:rsidP="00ED12DC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bCs/>
          <w:sz w:val="24"/>
          <w:szCs w:val="24"/>
        </w:rPr>
      </w:pPr>
      <w:r w:rsidRPr="00FB7053">
        <w:rPr>
          <w:sz w:val="24"/>
          <w:szCs w:val="24"/>
        </w:rPr>
        <w:t>Предложения по выбору технических решений в разрезе каждого типового МКД</w:t>
      </w:r>
      <w:r w:rsidR="001E3EB8" w:rsidRPr="00FB7053">
        <w:rPr>
          <w:sz w:val="24"/>
          <w:szCs w:val="24"/>
        </w:rPr>
        <w:t xml:space="preserve"> (объекта автоматизации)</w:t>
      </w:r>
      <w:r w:rsidRPr="00FB7053">
        <w:rPr>
          <w:sz w:val="24"/>
          <w:szCs w:val="24"/>
        </w:rPr>
        <w:t>.</w:t>
      </w:r>
    </w:p>
    <w:p w14:paraId="1BE6C091" w14:textId="77777777" w:rsidR="003F30FB" w:rsidRPr="00FB7053" w:rsidRDefault="003F30FB" w:rsidP="003F30FB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На стадии проектирования должно быть выполнено структурирование по объектам основного оборудования, определение каналов и среды передачи данных, технические характеристики и схемы включения, согласование с Заказчиком.</w:t>
      </w:r>
    </w:p>
    <w:p w14:paraId="7E762FB9" w14:textId="77777777" w:rsidR="008C1718" w:rsidRPr="00FB7053" w:rsidRDefault="003739A2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lastRenderedPageBreak/>
        <w:t>Подрядчиком</w:t>
      </w:r>
      <w:r w:rsidR="008C1718" w:rsidRPr="00FB7053">
        <w:rPr>
          <w:bCs/>
          <w:sz w:val="24"/>
          <w:szCs w:val="24"/>
        </w:rPr>
        <w:t xml:space="preserve"> должны быть выполнена разработка типовых проект</w:t>
      </w:r>
      <w:r w:rsidR="00A0492F" w:rsidRPr="00FB7053">
        <w:rPr>
          <w:bCs/>
          <w:sz w:val="24"/>
          <w:szCs w:val="24"/>
        </w:rPr>
        <w:t>ных решений</w:t>
      </w:r>
      <w:r w:rsidR="003F30FB" w:rsidRPr="00FB7053">
        <w:rPr>
          <w:bCs/>
          <w:sz w:val="24"/>
          <w:szCs w:val="24"/>
        </w:rPr>
        <w:t xml:space="preserve">, в </w:t>
      </w:r>
      <w:proofErr w:type="spellStart"/>
      <w:r w:rsidR="003F30FB" w:rsidRPr="00FB7053">
        <w:rPr>
          <w:bCs/>
          <w:sz w:val="24"/>
          <w:szCs w:val="24"/>
        </w:rPr>
        <w:t>т.ч</w:t>
      </w:r>
      <w:proofErr w:type="spellEnd"/>
      <w:r w:rsidR="003F30FB" w:rsidRPr="00FB7053">
        <w:rPr>
          <w:bCs/>
          <w:sz w:val="24"/>
          <w:szCs w:val="24"/>
        </w:rPr>
        <w:t>.:</w:t>
      </w:r>
    </w:p>
    <w:p w14:paraId="1711BD20" w14:textId="77777777" w:rsidR="008C1718" w:rsidRPr="003E0F96" w:rsidRDefault="008C1718" w:rsidP="008C1718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проектная документация, дающая полное представление о монтаже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Pr="003E0F96">
        <w:rPr>
          <w:sz w:val="24"/>
          <w:szCs w:val="24"/>
        </w:rPr>
        <w:t>в многоквартирных жилых домах с заданными функциями и техническими характеристиками;</w:t>
      </w:r>
    </w:p>
    <w:p w14:paraId="1E914447" w14:textId="77777777" w:rsidR="008C1718" w:rsidRPr="00FB7053" w:rsidRDefault="008C1718" w:rsidP="008C1718">
      <w:pPr>
        <w:pStyle w:val="af6"/>
        <w:widowControl/>
        <w:numPr>
          <w:ilvl w:val="0"/>
          <w:numId w:val="18"/>
        </w:numPr>
        <w:tabs>
          <w:tab w:val="left" w:pos="1276"/>
        </w:tabs>
        <w:autoSpaceDE/>
        <w:autoSpaceDN/>
        <w:ind w:left="1276" w:hanging="567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рабочая документация, дающая все необходимые и достаточные сведения для обеспечения выполнения работ по вводу оборудования ИСУ в многоквартирных жилых домах в действие и его эксплуатации, а также для поддержания уровня эксплуатационных характеристик системы в соответствии с принятыми проектными решениями;</w:t>
      </w:r>
    </w:p>
    <w:p w14:paraId="45F50E7E" w14:textId="77777777" w:rsidR="008C1718" w:rsidRPr="00FB7053" w:rsidRDefault="00DE6E05" w:rsidP="00E23582">
      <w:pPr>
        <w:pStyle w:val="af6"/>
        <w:widowControl/>
        <w:numPr>
          <w:ilvl w:val="1"/>
          <w:numId w:val="2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Рабочий проект должен включать в себя комплект проектно-сметной документации, разрабатываемой в соответствии с требованиями настоящ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Техническ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требований</w:t>
      </w:r>
      <w:r w:rsidRPr="00FB7053">
        <w:rPr>
          <w:bCs/>
          <w:sz w:val="24"/>
          <w:szCs w:val="24"/>
        </w:rPr>
        <w:t>, а также действующих нормативно-технических и правовых документов.</w:t>
      </w:r>
    </w:p>
    <w:p w14:paraId="6539C22D" w14:textId="77777777" w:rsidR="00DE6E05" w:rsidRPr="00FB7053" w:rsidRDefault="00DE6E05" w:rsidP="009C077C">
      <w:pPr>
        <w:pStyle w:val="af6"/>
        <w:widowControl/>
        <w:numPr>
          <w:ilvl w:val="2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Рабочий проект</w:t>
      </w:r>
      <w:r w:rsidR="009C077C" w:rsidRPr="00FB7053">
        <w:rPr>
          <w:sz w:val="24"/>
          <w:szCs w:val="24"/>
        </w:rPr>
        <w:t>,</w:t>
      </w:r>
      <w:r w:rsidRPr="00FB7053">
        <w:rPr>
          <w:sz w:val="24"/>
          <w:szCs w:val="24"/>
        </w:rPr>
        <w:t xml:space="preserve"> содержа</w:t>
      </w:r>
      <w:r w:rsidR="009C077C" w:rsidRPr="00FB7053">
        <w:rPr>
          <w:sz w:val="24"/>
          <w:szCs w:val="24"/>
        </w:rPr>
        <w:t>щий</w:t>
      </w:r>
      <w:r w:rsidRPr="00FB7053">
        <w:rPr>
          <w:sz w:val="24"/>
          <w:szCs w:val="24"/>
        </w:rPr>
        <w:t xml:space="preserve"> следующие разделы:</w:t>
      </w:r>
    </w:p>
    <w:p w14:paraId="73DB2058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Пояснительную записку по каждому типовому проектному решению (включая план мероприятий по подготовке к вводу оборудования ИСУ в эксплуатацию).</w:t>
      </w:r>
    </w:p>
    <w:p w14:paraId="3874D4AB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Основные чертежи рабочего проекта</w:t>
      </w:r>
      <w:r w:rsidR="009C077C" w:rsidRPr="00FB7053">
        <w:rPr>
          <w:sz w:val="24"/>
          <w:szCs w:val="24"/>
        </w:rPr>
        <w:t xml:space="preserve"> по каждому типовому проектному решению</w:t>
      </w:r>
      <w:r w:rsidRPr="00FB7053">
        <w:rPr>
          <w:sz w:val="24"/>
          <w:szCs w:val="24"/>
        </w:rPr>
        <w:t>.</w:t>
      </w:r>
    </w:p>
    <w:p w14:paraId="750F71F8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Архитектурные решения (при необходимости).</w:t>
      </w:r>
    </w:p>
    <w:p w14:paraId="6C942CBB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Конструктивные и объемно-планировочные решения</w:t>
      </w:r>
      <w:r w:rsidR="0049255D" w:rsidRPr="00FB7053">
        <w:rPr>
          <w:sz w:val="24"/>
          <w:szCs w:val="24"/>
        </w:rPr>
        <w:t xml:space="preserve"> (при необходимости)</w:t>
      </w:r>
      <w:r w:rsidRPr="00FB7053">
        <w:rPr>
          <w:sz w:val="24"/>
          <w:szCs w:val="24"/>
        </w:rPr>
        <w:t>.</w:t>
      </w:r>
    </w:p>
    <w:p w14:paraId="0B84E2AB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Сведения об инженерном оборудовании, о сетях инженерно-технического обеспечения, перечень мероприятий, содержание технологических решений.</w:t>
      </w:r>
    </w:p>
    <w:p w14:paraId="03F880C8" w14:textId="77777777" w:rsidR="00DE6E05" w:rsidRPr="00FB7053" w:rsidRDefault="00DE6E05" w:rsidP="009C077C">
      <w:pPr>
        <w:pStyle w:val="af6"/>
        <w:widowControl/>
        <w:numPr>
          <w:ilvl w:val="2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Сметн</w:t>
      </w:r>
      <w:r w:rsidR="009C077C" w:rsidRPr="00FB7053">
        <w:rPr>
          <w:sz w:val="24"/>
          <w:szCs w:val="24"/>
        </w:rPr>
        <w:t>ую</w:t>
      </w:r>
      <w:r w:rsidRPr="00FB7053">
        <w:rPr>
          <w:sz w:val="24"/>
          <w:szCs w:val="24"/>
        </w:rPr>
        <w:t xml:space="preserve"> документаци</w:t>
      </w:r>
      <w:r w:rsidR="009C077C" w:rsidRPr="00FB7053">
        <w:rPr>
          <w:sz w:val="24"/>
          <w:szCs w:val="24"/>
        </w:rPr>
        <w:t>ю</w:t>
      </w:r>
      <w:r w:rsidR="003F30FB" w:rsidRPr="00FB7053">
        <w:rPr>
          <w:sz w:val="24"/>
          <w:szCs w:val="24"/>
        </w:rPr>
        <w:t xml:space="preserve"> (перечень и объем документации согласовывается с Заказчиком)</w:t>
      </w:r>
      <w:r w:rsidR="00935DA9" w:rsidRPr="00FB7053">
        <w:rPr>
          <w:sz w:val="24"/>
          <w:szCs w:val="24"/>
        </w:rPr>
        <w:t xml:space="preserve"> по каждому типовому техническому решению</w:t>
      </w:r>
      <w:r w:rsidRPr="00FB7053">
        <w:rPr>
          <w:sz w:val="24"/>
          <w:szCs w:val="24"/>
        </w:rPr>
        <w:t>:</w:t>
      </w:r>
    </w:p>
    <w:p w14:paraId="6F713725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Пояснительная записка.</w:t>
      </w:r>
    </w:p>
    <w:p w14:paraId="655D7303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Дефектные ведомости (при необходимости).</w:t>
      </w:r>
    </w:p>
    <w:p w14:paraId="4D121B92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Локальные сметы.</w:t>
      </w:r>
    </w:p>
    <w:p w14:paraId="4AB895F1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Объектная смета.</w:t>
      </w:r>
    </w:p>
    <w:p w14:paraId="265D1997" w14:textId="77777777" w:rsidR="00DE6E05" w:rsidRPr="00FB7053" w:rsidRDefault="00DE6E05" w:rsidP="00DE6E05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Сводный сметный расчет.</w:t>
      </w:r>
    </w:p>
    <w:p w14:paraId="5CAB83EE" w14:textId="77777777" w:rsidR="009C077C" w:rsidRPr="00FB7053" w:rsidRDefault="009C077C" w:rsidP="009C077C">
      <w:pPr>
        <w:pStyle w:val="af6"/>
        <w:widowControl/>
        <w:numPr>
          <w:ilvl w:val="2"/>
          <w:numId w:val="24"/>
        </w:numPr>
        <w:tabs>
          <w:tab w:val="left" w:pos="1134"/>
        </w:tabs>
        <w:autoSpaceDE/>
        <w:autoSpaceDN/>
        <w:ind w:left="1418"/>
        <w:jc w:val="both"/>
        <w:rPr>
          <w:sz w:val="24"/>
          <w:szCs w:val="24"/>
        </w:rPr>
      </w:pPr>
      <w:r w:rsidRPr="00FB7053">
        <w:rPr>
          <w:bCs/>
          <w:sz w:val="24"/>
          <w:szCs w:val="24"/>
        </w:rPr>
        <w:t>Состав документации должен включать, в том числе:</w:t>
      </w:r>
    </w:p>
    <w:p w14:paraId="3AF125A4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Описание комплекса технических средств.</w:t>
      </w:r>
    </w:p>
    <w:p w14:paraId="503DD8CC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Планы расположения оборудования и проводок.</w:t>
      </w:r>
    </w:p>
    <w:p w14:paraId="6FB2EA3D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Чертежи установок технических средств.</w:t>
      </w:r>
    </w:p>
    <w:p w14:paraId="3DD12816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Схемы структурные комплексов технических средств.</w:t>
      </w:r>
    </w:p>
    <w:p w14:paraId="1BFBACA3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Схемы принципиальные.</w:t>
      </w:r>
    </w:p>
    <w:p w14:paraId="211A981F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Схемы автоматизации.</w:t>
      </w:r>
    </w:p>
    <w:p w14:paraId="144AABDD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Спецификацию оборудования.</w:t>
      </w:r>
    </w:p>
    <w:p w14:paraId="0FB00585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Схемы, эскизы технических и организационных решений.</w:t>
      </w:r>
    </w:p>
    <w:p w14:paraId="6ED076B0" w14:textId="77777777" w:rsidR="009C077C" w:rsidRPr="00FB7053" w:rsidRDefault="009C077C" w:rsidP="009C077C">
      <w:pPr>
        <w:pStyle w:val="af6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1134" w:hanging="425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Кабельные журналы.</w:t>
      </w:r>
    </w:p>
    <w:p w14:paraId="4E6620B1" w14:textId="77777777" w:rsidR="00935DA9" w:rsidRPr="003E0F96" w:rsidRDefault="00935DA9" w:rsidP="009C077C">
      <w:pPr>
        <w:pStyle w:val="af6"/>
        <w:widowControl/>
        <w:numPr>
          <w:ilvl w:val="1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Подрядчик разрабатывает проект производства работ</w:t>
      </w:r>
      <w:r w:rsidR="007D59B5" w:rsidRPr="00FB7053">
        <w:rPr>
          <w:bCs/>
          <w:sz w:val="24"/>
          <w:szCs w:val="24"/>
        </w:rPr>
        <w:t xml:space="preserve"> (далее – ППР)</w:t>
      </w:r>
      <w:r w:rsidRPr="00FB7053">
        <w:rPr>
          <w:bCs/>
          <w:sz w:val="24"/>
          <w:szCs w:val="24"/>
        </w:rPr>
        <w:t xml:space="preserve"> на монтаж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="007D59B5" w:rsidRPr="003E0F96">
        <w:rPr>
          <w:bCs/>
          <w:sz w:val="24"/>
          <w:szCs w:val="24"/>
        </w:rPr>
        <w:t>для каждого типового решения.</w:t>
      </w:r>
    </w:p>
    <w:p w14:paraId="3F010FBA" w14:textId="77777777" w:rsidR="007D59B5" w:rsidRPr="00FB7053" w:rsidRDefault="007D59B5" w:rsidP="007D59B5">
      <w:pPr>
        <w:pStyle w:val="af6"/>
        <w:widowControl/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3E0F96">
        <w:rPr>
          <w:bCs/>
          <w:sz w:val="24"/>
          <w:szCs w:val="24"/>
        </w:rPr>
        <w:t xml:space="preserve">ППР должен быть согласован с Заказчиком, с исполнителями коммунальных услуг (по согласованию с Заказчиком), в МКД которых по решению Заказчика будут выполняться работы по монтажу </w:t>
      </w:r>
      <w:r w:rsidR="003E0F96" w:rsidRPr="003E0F96">
        <w:rPr>
          <w:sz w:val="24"/>
          <w:szCs w:val="24"/>
        </w:rPr>
        <w:t>оборудования связи</w:t>
      </w:r>
      <w:r w:rsidR="00FB7053" w:rsidRPr="003E0F96">
        <w:rPr>
          <w:sz w:val="24"/>
          <w:szCs w:val="24"/>
        </w:rPr>
        <w:t xml:space="preserve"> </w:t>
      </w:r>
      <w:r w:rsidRPr="003E0F96">
        <w:rPr>
          <w:bCs/>
          <w:sz w:val="24"/>
          <w:szCs w:val="24"/>
        </w:rPr>
        <w:t>ИСУ с использованием разрабатываемых</w:t>
      </w:r>
      <w:r w:rsidRPr="00FB7053">
        <w:rPr>
          <w:bCs/>
          <w:sz w:val="24"/>
          <w:szCs w:val="24"/>
        </w:rPr>
        <w:t xml:space="preserve"> Подрядчиком технических решений.</w:t>
      </w:r>
    </w:p>
    <w:p w14:paraId="26C51BDA" w14:textId="77777777" w:rsidR="009C077C" w:rsidRPr="00FB7053" w:rsidRDefault="009C077C" w:rsidP="009C077C">
      <w:pPr>
        <w:pStyle w:val="af6"/>
        <w:widowControl/>
        <w:numPr>
          <w:ilvl w:val="1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Разрабатываемая документация должна обеспечивать возможность привязки типовых технических решений к конкретному объекту.</w:t>
      </w:r>
    </w:p>
    <w:p w14:paraId="72CA4665" w14:textId="77777777" w:rsidR="007D59B5" w:rsidRPr="00FB7053" w:rsidRDefault="007D59B5" w:rsidP="009C077C">
      <w:pPr>
        <w:pStyle w:val="af6"/>
        <w:widowControl/>
        <w:numPr>
          <w:ilvl w:val="1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Подрядчик в рамках гарантийных обязательств по требованию Заказчика </w:t>
      </w:r>
      <w:r w:rsidR="00D408D9" w:rsidRPr="00FB7053">
        <w:rPr>
          <w:bCs/>
          <w:sz w:val="24"/>
          <w:szCs w:val="24"/>
        </w:rPr>
        <w:t xml:space="preserve">без дополнительной платы </w:t>
      </w:r>
      <w:r w:rsidRPr="00FB7053">
        <w:rPr>
          <w:bCs/>
          <w:sz w:val="24"/>
          <w:szCs w:val="24"/>
        </w:rPr>
        <w:t>должен вносить изменения в разработанную документацию, если необходимость внесения таких изменений будет определена на этапе приобретения Заказчиком средств учета и коммуникационного оборудования, а также выполнения работ по их монтажу на объектах автоматизации, определенных Заказчиком.</w:t>
      </w:r>
    </w:p>
    <w:p w14:paraId="54FB867A" w14:textId="77777777" w:rsidR="002D15D9" w:rsidRPr="00FB7053" w:rsidRDefault="002D15D9" w:rsidP="00E23582">
      <w:pPr>
        <w:pStyle w:val="af6"/>
        <w:widowControl/>
        <w:numPr>
          <w:ilvl w:val="1"/>
          <w:numId w:val="24"/>
        </w:numPr>
        <w:tabs>
          <w:tab w:val="left" w:pos="1418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lastRenderedPageBreak/>
        <w:t>При выборе средств защиты информации, в том числе сопутствующего встроенного программного обеспечения, должно учитываться возможное наличие ограничений со стороны разработчиков (производителей) или иных лиц на применение программных или программно-аппаратных средств на всей территории Российской Федерации (п</w:t>
      </w:r>
      <w:r w:rsidR="000C0F83" w:rsidRPr="00FB7053">
        <w:rPr>
          <w:bCs/>
          <w:sz w:val="24"/>
          <w:szCs w:val="24"/>
        </w:rPr>
        <w:t> </w:t>
      </w:r>
      <w:r w:rsidRPr="00FB7053">
        <w:rPr>
          <w:bCs/>
          <w:sz w:val="24"/>
          <w:szCs w:val="24"/>
        </w:rPr>
        <w:t>.31 Приказа ФСТЭК России от 25.12.2017 №</w:t>
      </w:r>
      <w:r w:rsidR="000C0F83" w:rsidRPr="00FB7053">
        <w:rPr>
          <w:bCs/>
          <w:sz w:val="24"/>
          <w:szCs w:val="24"/>
        </w:rPr>
        <w:t> </w:t>
      </w:r>
      <w:r w:rsidRPr="00FB7053">
        <w:rPr>
          <w:bCs/>
          <w:sz w:val="24"/>
          <w:szCs w:val="24"/>
        </w:rPr>
        <w:t>239 «Об утверждении Требований по обеспечению безопасности значимых объектов критической информационной инфраструктуры Российской Федерации»)</w:t>
      </w:r>
      <w:r w:rsidR="000C0F83" w:rsidRPr="00FB7053">
        <w:rPr>
          <w:bCs/>
          <w:sz w:val="24"/>
          <w:szCs w:val="24"/>
        </w:rPr>
        <w:t>.</w:t>
      </w:r>
    </w:p>
    <w:p w14:paraId="5062E4D7" w14:textId="77777777" w:rsidR="00DD5DCC" w:rsidRPr="00FB7053" w:rsidRDefault="00DD5DCC" w:rsidP="00DD5DCC">
      <w:pPr>
        <w:tabs>
          <w:tab w:val="left" w:pos="1276"/>
        </w:tabs>
        <w:adjustRightInd w:val="0"/>
        <w:ind w:firstLine="709"/>
        <w:jc w:val="both"/>
        <w:rPr>
          <w:bCs/>
          <w:sz w:val="24"/>
          <w:szCs w:val="24"/>
        </w:rPr>
      </w:pPr>
    </w:p>
    <w:p w14:paraId="7CF1E2DE" w14:textId="77777777" w:rsidR="00CA1FA5" w:rsidRPr="00FB7053" w:rsidRDefault="00CA1FA5" w:rsidP="00CA1FA5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СРОКИ И УСЛОВИЯ ВЫПОЛНЕНИЯ РАБОТ</w:t>
      </w:r>
    </w:p>
    <w:p w14:paraId="66996BE3" w14:textId="77777777" w:rsidR="00CA1FA5" w:rsidRPr="00FB7053" w:rsidRDefault="00CA1FA5" w:rsidP="00CA1FA5">
      <w:pPr>
        <w:rPr>
          <w:lang w:eastAsia="en-US"/>
        </w:rPr>
      </w:pPr>
    </w:p>
    <w:p w14:paraId="26CCCC71" w14:textId="77777777" w:rsidR="00FB6553" w:rsidRPr="003E0F96" w:rsidRDefault="00E715C7" w:rsidP="00FB6553">
      <w:pPr>
        <w:pStyle w:val="afff6"/>
        <w:numPr>
          <w:ilvl w:val="1"/>
          <w:numId w:val="33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8"/>
        </w:rPr>
      </w:pPr>
      <w:r w:rsidRPr="00FB7053">
        <w:rPr>
          <w:sz w:val="24"/>
          <w:szCs w:val="28"/>
        </w:rPr>
        <w:t xml:space="preserve">Выполнение Работ осуществляется поэтапно. </w:t>
      </w:r>
      <w:proofErr w:type="spellStart"/>
      <w:r w:rsidRPr="00FB7053">
        <w:rPr>
          <w:sz w:val="24"/>
          <w:szCs w:val="28"/>
        </w:rPr>
        <w:t>Cроки</w:t>
      </w:r>
      <w:proofErr w:type="spellEnd"/>
      <w:r w:rsidRPr="00FB7053">
        <w:rPr>
          <w:sz w:val="24"/>
          <w:szCs w:val="28"/>
        </w:rPr>
        <w:t xml:space="preserve"> выполнения отде</w:t>
      </w:r>
      <w:r w:rsidR="008D5820">
        <w:rPr>
          <w:sz w:val="24"/>
          <w:szCs w:val="28"/>
        </w:rPr>
        <w:t xml:space="preserve">льных Этапов Работ </w:t>
      </w:r>
      <w:r w:rsidR="008D5820" w:rsidRPr="003E0F96">
        <w:rPr>
          <w:sz w:val="24"/>
          <w:szCs w:val="28"/>
        </w:rPr>
        <w:t xml:space="preserve">определены в таблице Этапы выполнения работ </w:t>
      </w:r>
      <w:r w:rsidRPr="003E0F96">
        <w:rPr>
          <w:sz w:val="24"/>
          <w:szCs w:val="28"/>
        </w:rPr>
        <w:t>(Приложение № </w:t>
      </w:r>
      <w:r w:rsidR="004C2786" w:rsidRPr="003E0F96">
        <w:rPr>
          <w:sz w:val="24"/>
          <w:szCs w:val="28"/>
        </w:rPr>
        <w:t>1</w:t>
      </w:r>
      <w:r w:rsidRPr="003E0F96">
        <w:rPr>
          <w:sz w:val="24"/>
          <w:szCs w:val="28"/>
        </w:rPr>
        <w:t xml:space="preserve"> к </w:t>
      </w:r>
      <w:r w:rsidR="00371101" w:rsidRPr="003E0F96">
        <w:rPr>
          <w:sz w:val="24"/>
          <w:szCs w:val="28"/>
        </w:rPr>
        <w:t>настоящим техническим требованиям</w:t>
      </w:r>
      <w:r w:rsidRPr="003E0F96">
        <w:rPr>
          <w:sz w:val="24"/>
          <w:szCs w:val="28"/>
        </w:rPr>
        <w:t>).</w:t>
      </w:r>
    </w:p>
    <w:p w14:paraId="19CBD0E3" w14:textId="77777777" w:rsidR="002F69D5" w:rsidRPr="00FB7053" w:rsidRDefault="002F69D5" w:rsidP="00FB6553">
      <w:pPr>
        <w:pStyle w:val="afff6"/>
        <w:numPr>
          <w:ilvl w:val="1"/>
          <w:numId w:val="33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8"/>
        </w:rPr>
      </w:pPr>
      <w:r w:rsidRPr="003E0F96">
        <w:rPr>
          <w:sz w:val="24"/>
        </w:rPr>
        <w:t>Организация</w:t>
      </w:r>
      <w:r w:rsidRPr="003E0F96">
        <w:rPr>
          <w:color w:val="000000"/>
          <w:sz w:val="24"/>
        </w:rPr>
        <w:t xml:space="preserve"> и выполнение</w:t>
      </w:r>
      <w:r w:rsidRPr="00FB7053">
        <w:rPr>
          <w:color w:val="000000"/>
          <w:sz w:val="24"/>
        </w:rPr>
        <w:t xml:space="preserve"> Работ должны осуществляться с соблюдением законодательства Российской Федерации по охране труда, строительных норм и правил, сводов правил по проектированию и строительству, межотраслевых, отраслевых правил и типовых инструкций по охране труда; правил безопасности, правил устройства и безопасной эксплуатации, инструкций по безопасности; государственных санитарно-эпидемиологических правил и нормативов, гигиенических нормативов, санитарных правил и норм.</w:t>
      </w:r>
    </w:p>
    <w:p w14:paraId="3B195308" w14:textId="77777777" w:rsidR="002F69D5" w:rsidRPr="00FB7053" w:rsidRDefault="002F69D5" w:rsidP="002F69D5">
      <w:pPr>
        <w:pStyle w:val="afff6"/>
        <w:spacing w:before="0" w:line="240" w:lineRule="auto"/>
        <w:ind w:firstLine="709"/>
        <w:rPr>
          <w:sz w:val="24"/>
          <w:szCs w:val="28"/>
        </w:rPr>
      </w:pPr>
      <w:r w:rsidRPr="00FB7053">
        <w:rPr>
          <w:sz w:val="24"/>
        </w:rPr>
        <w:t>Подрядчик обязуется нести ответственность за ненадлежащее выполнение Работ, допущенные отступления от нормативных требований.</w:t>
      </w:r>
    </w:p>
    <w:p w14:paraId="55932715" w14:textId="77777777" w:rsidR="00B3736E" w:rsidRPr="00FB7053" w:rsidRDefault="00B3736E" w:rsidP="00B3736E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Подрядчик не позднее 5 рабочих дней до срока завершения работ по </w:t>
      </w:r>
      <w:r w:rsidR="00E1427B" w:rsidRPr="00FB7053">
        <w:rPr>
          <w:bCs/>
          <w:sz w:val="24"/>
          <w:szCs w:val="24"/>
        </w:rPr>
        <w:t>1-му</w:t>
      </w:r>
      <w:r w:rsidRPr="00FB7053">
        <w:rPr>
          <w:bCs/>
          <w:sz w:val="24"/>
          <w:szCs w:val="24"/>
        </w:rPr>
        <w:t xml:space="preserve"> этапу, указанного в </w:t>
      </w:r>
      <w:r w:rsidR="00355DA5" w:rsidRPr="00FB7053">
        <w:rPr>
          <w:bCs/>
          <w:sz w:val="24"/>
          <w:szCs w:val="24"/>
        </w:rPr>
        <w:t>Приложении 1</w:t>
      </w:r>
      <w:r w:rsidRPr="00FB7053">
        <w:rPr>
          <w:bCs/>
          <w:sz w:val="24"/>
          <w:szCs w:val="24"/>
        </w:rPr>
        <w:t xml:space="preserve"> настоящ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</w:t>
      </w:r>
      <w:r w:rsidRPr="00FB7053">
        <w:rPr>
          <w:bCs/>
          <w:sz w:val="24"/>
          <w:szCs w:val="24"/>
        </w:rPr>
        <w:t>ехническ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требований</w:t>
      </w:r>
      <w:r w:rsidRPr="00FB7053">
        <w:rPr>
          <w:bCs/>
          <w:sz w:val="24"/>
          <w:szCs w:val="24"/>
        </w:rPr>
        <w:t>, предоставляет Заказчику отчет по результатам предварительного обследования, в полном объеме (включая обосновывающие расчеты) в 3-х экземплярах на бумажном носителе</w:t>
      </w:r>
      <w:r w:rsidR="00355DA5" w:rsidRPr="00FB7053">
        <w:rPr>
          <w:bCs/>
          <w:sz w:val="24"/>
          <w:szCs w:val="24"/>
        </w:rPr>
        <w:t xml:space="preserve"> (2 экземпляра для Заказчика, 1 экземпляр для Подрядчика)</w:t>
      </w:r>
      <w:r w:rsidRPr="00FB7053">
        <w:rPr>
          <w:bCs/>
          <w:sz w:val="24"/>
          <w:szCs w:val="24"/>
        </w:rPr>
        <w:t xml:space="preserve">, и в одном экземпляре в электронном виде на CD или DVD, при этом текстовую и графическую информацию представить в стандартных форматах MS </w:t>
      </w:r>
      <w:proofErr w:type="spellStart"/>
      <w:r w:rsidRPr="00FB7053">
        <w:rPr>
          <w:bCs/>
          <w:sz w:val="24"/>
          <w:szCs w:val="24"/>
        </w:rPr>
        <w:t>Office</w:t>
      </w:r>
      <w:proofErr w:type="spellEnd"/>
      <w:r w:rsidRPr="00FB7053">
        <w:rPr>
          <w:bCs/>
          <w:sz w:val="24"/>
          <w:szCs w:val="24"/>
        </w:rPr>
        <w:t>, *.</w:t>
      </w:r>
      <w:proofErr w:type="spellStart"/>
      <w:r w:rsidRPr="00FB7053">
        <w:rPr>
          <w:bCs/>
          <w:sz w:val="24"/>
          <w:szCs w:val="24"/>
        </w:rPr>
        <w:t>dwg</w:t>
      </w:r>
      <w:proofErr w:type="spellEnd"/>
      <w:r w:rsidRPr="00FB7053">
        <w:rPr>
          <w:bCs/>
          <w:sz w:val="24"/>
          <w:szCs w:val="24"/>
        </w:rPr>
        <w:t xml:space="preserve"> и *.</w:t>
      </w:r>
      <w:proofErr w:type="spellStart"/>
      <w:r w:rsidRPr="00FB7053">
        <w:rPr>
          <w:bCs/>
          <w:sz w:val="24"/>
          <w:szCs w:val="24"/>
        </w:rPr>
        <w:t>pdf</w:t>
      </w:r>
      <w:proofErr w:type="spellEnd"/>
      <w:r w:rsidRPr="00FB7053" w:rsidDel="00C45039">
        <w:rPr>
          <w:bCs/>
          <w:sz w:val="24"/>
          <w:szCs w:val="24"/>
        </w:rPr>
        <w:t xml:space="preserve"> </w:t>
      </w:r>
      <w:r w:rsidRPr="00FB7053">
        <w:rPr>
          <w:bCs/>
          <w:sz w:val="24"/>
          <w:szCs w:val="24"/>
        </w:rPr>
        <w:t>, для рассмотрения и согласования структурными подразделениями Заказчика.</w:t>
      </w:r>
    </w:p>
    <w:p w14:paraId="094F2DEB" w14:textId="77777777" w:rsidR="00B3736E" w:rsidRPr="00FB7053" w:rsidRDefault="00B3736E" w:rsidP="00B3736E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Подрядчик не позднее 5 рабочих дней до срока завершения работ по </w:t>
      </w:r>
      <w:r w:rsidR="00E1427B" w:rsidRPr="00FB7053">
        <w:rPr>
          <w:bCs/>
          <w:sz w:val="24"/>
          <w:szCs w:val="24"/>
        </w:rPr>
        <w:t>2-му</w:t>
      </w:r>
      <w:r w:rsidRPr="00FB7053">
        <w:rPr>
          <w:bCs/>
          <w:sz w:val="24"/>
          <w:szCs w:val="24"/>
        </w:rPr>
        <w:t xml:space="preserve"> этапу, указанного в </w:t>
      </w:r>
      <w:r w:rsidR="00355DA5" w:rsidRPr="00FB7053">
        <w:rPr>
          <w:bCs/>
          <w:sz w:val="24"/>
          <w:szCs w:val="24"/>
        </w:rPr>
        <w:t xml:space="preserve">Приложении 1 </w:t>
      </w:r>
      <w:r w:rsidRPr="00FB7053">
        <w:rPr>
          <w:bCs/>
          <w:sz w:val="24"/>
          <w:szCs w:val="24"/>
        </w:rPr>
        <w:t>настоящ</w:t>
      </w:r>
      <w:r w:rsidR="00685A88" w:rsidRPr="00FB7053">
        <w:rPr>
          <w:bCs/>
          <w:sz w:val="24"/>
          <w:szCs w:val="24"/>
        </w:rPr>
        <w:t>их Т</w:t>
      </w:r>
      <w:r w:rsidRPr="00FB7053">
        <w:rPr>
          <w:bCs/>
          <w:sz w:val="24"/>
          <w:szCs w:val="24"/>
        </w:rPr>
        <w:t>ехническ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требований</w:t>
      </w:r>
      <w:r w:rsidRPr="00FB7053">
        <w:rPr>
          <w:bCs/>
          <w:sz w:val="24"/>
          <w:szCs w:val="24"/>
        </w:rPr>
        <w:t>, предоставляет Заказчику рабочую документацию, в полном объеме в 3-х экземплярах на бумажном носителе</w:t>
      </w:r>
      <w:r w:rsidR="00355DA5" w:rsidRPr="00FB7053">
        <w:rPr>
          <w:bCs/>
          <w:sz w:val="24"/>
          <w:szCs w:val="24"/>
        </w:rPr>
        <w:t xml:space="preserve"> (2 экземпляра для Заказчика, 1 экземпляр для Подрядчика)</w:t>
      </w:r>
      <w:r w:rsidRPr="00FB7053">
        <w:rPr>
          <w:bCs/>
          <w:sz w:val="24"/>
          <w:szCs w:val="24"/>
        </w:rPr>
        <w:t xml:space="preserve">, и в одном экземпляре в электронном виде на CD или DVD, при этом текстовую и графическую информацию представить в стандартных форматах MS </w:t>
      </w:r>
      <w:proofErr w:type="spellStart"/>
      <w:r w:rsidRPr="00FB7053">
        <w:rPr>
          <w:bCs/>
          <w:sz w:val="24"/>
          <w:szCs w:val="24"/>
        </w:rPr>
        <w:t>Office</w:t>
      </w:r>
      <w:proofErr w:type="spellEnd"/>
      <w:r w:rsidRPr="00FB7053">
        <w:rPr>
          <w:bCs/>
          <w:sz w:val="24"/>
          <w:szCs w:val="24"/>
        </w:rPr>
        <w:t>, *.</w:t>
      </w:r>
      <w:proofErr w:type="spellStart"/>
      <w:r w:rsidRPr="00FB7053">
        <w:rPr>
          <w:bCs/>
          <w:sz w:val="24"/>
          <w:szCs w:val="24"/>
        </w:rPr>
        <w:t>dwg</w:t>
      </w:r>
      <w:proofErr w:type="spellEnd"/>
      <w:r w:rsidRPr="00FB7053">
        <w:rPr>
          <w:bCs/>
          <w:sz w:val="24"/>
          <w:szCs w:val="24"/>
        </w:rPr>
        <w:t xml:space="preserve"> и *.</w:t>
      </w:r>
      <w:proofErr w:type="spellStart"/>
      <w:r w:rsidRPr="00FB7053">
        <w:rPr>
          <w:bCs/>
          <w:sz w:val="24"/>
          <w:szCs w:val="24"/>
        </w:rPr>
        <w:t>pdf</w:t>
      </w:r>
      <w:proofErr w:type="spellEnd"/>
      <w:r w:rsidRPr="00FB7053">
        <w:rPr>
          <w:bCs/>
          <w:sz w:val="24"/>
          <w:szCs w:val="24"/>
        </w:rPr>
        <w:t>, для рассмотрения и согласования структурными подразделениями Заказчика. Сметная документация должна быть оформлена в формате Смета.</w:t>
      </w:r>
      <w:proofErr w:type="spellStart"/>
      <w:r w:rsidRPr="00FB7053">
        <w:rPr>
          <w:bCs/>
          <w:sz w:val="24"/>
          <w:szCs w:val="24"/>
          <w:lang w:val="en-US"/>
        </w:rPr>
        <w:t>ru</w:t>
      </w:r>
      <w:proofErr w:type="spellEnd"/>
      <w:r w:rsidRPr="00FB7053">
        <w:rPr>
          <w:bCs/>
          <w:sz w:val="24"/>
          <w:szCs w:val="24"/>
        </w:rPr>
        <w:t xml:space="preserve"> и MS </w:t>
      </w:r>
      <w:proofErr w:type="spellStart"/>
      <w:r w:rsidRPr="00FB7053">
        <w:rPr>
          <w:bCs/>
          <w:sz w:val="24"/>
          <w:szCs w:val="24"/>
        </w:rPr>
        <w:t>Excel</w:t>
      </w:r>
      <w:proofErr w:type="spellEnd"/>
      <w:r w:rsidRPr="00FB7053">
        <w:rPr>
          <w:bCs/>
          <w:sz w:val="24"/>
          <w:szCs w:val="24"/>
        </w:rPr>
        <w:t>.</w:t>
      </w:r>
    </w:p>
    <w:p w14:paraId="3DA14951" w14:textId="77777777" w:rsidR="007D59B5" w:rsidRPr="00FB7053" w:rsidRDefault="007D59B5" w:rsidP="007D59B5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Подрядчик не позднее 5 рабочих дней до срока завершения работ по 3-му этапу, указанного в Приложении 1 настоящ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</w:t>
      </w:r>
      <w:r w:rsidRPr="00FB7053">
        <w:rPr>
          <w:bCs/>
          <w:sz w:val="24"/>
          <w:szCs w:val="24"/>
        </w:rPr>
        <w:t>ехническ</w:t>
      </w:r>
      <w:r w:rsidR="00685A88" w:rsidRPr="00FB7053">
        <w:rPr>
          <w:bCs/>
          <w:sz w:val="24"/>
          <w:szCs w:val="24"/>
        </w:rPr>
        <w:t>их</w:t>
      </w:r>
      <w:r w:rsidRPr="00FB7053">
        <w:rPr>
          <w:bCs/>
          <w:sz w:val="24"/>
          <w:szCs w:val="24"/>
        </w:rPr>
        <w:t xml:space="preserve"> </w:t>
      </w:r>
      <w:r w:rsidR="00685A88" w:rsidRPr="00FB7053">
        <w:rPr>
          <w:bCs/>
          <w:sz w:val="24"/>
          <w:szCs w:val="24"/>
        </w:rPr>
        <w:t>требований</w:t>
      </w:r>
      <w:r w:rsidRPr="00FB7053">
        <w:rPr>
          <w:bCs/>
          <w:sz w:val="24"/>
          <w:szCs w:val="24"/>
        </w:rPr>
        <w:t xml:space="preserve">, предоставляет Заказчику проекты производства работ по </w:t>
      </w:r>
      <w:r w:rsidRPr="003E0F96">
        <w:rPr>
          <w:bCs/>
          <w:sz w:val="24"/>
          <w:szCs w:val="24"/>
        </w:rPr>
        <w:t xml:space="preserve">монтажу </w:t>
      </w:r>
      <w:r w:rsidR="003E0F96" w:rsidRPr="003E0F96">
        <w:rPr>
          <w:sz w:val="24"/>
          <w:szCs w:val="24"/>
        </w:rPr>
        <w:t>оборудования связи</w:t>
      </w:r>
      <w:r w:rsidRPr="003E0F96">
        <w:rPr>
          <w:bCs/>
          <w:sz w:val="24"/>
          <w:szCs w:val="24"/>
        </w:rPr>
        <w:t>,</w:t>
      </w:r>
      <w:r w:rsidRPr="00FB7053">
        <w:rPr>
          <w:bCs/>
          <w:sz w:val="24"/>
          <w:szCs w:val="24"/>
        </w:rPr>
        <w:t xml:space="preserve"> в полном объеме в 3-х экземплярах на бумажном носителе (2 экземпляра для Заказчика, 1 экземпляр для Подрядчика), и в одном экземпляре в электронном виде на CD или DVD, при этом текстовую и графическую информацию представить в стандартных форматах MS </w:t>
      </w:r>
      <w:proofErr w:type="spellStart"/>
      <w:r w:rsidRPr="00FB7053">
        <w:rPr>
          <w:bCs/>
          <w:sz w:val="24"/>
          <w:szCs w:val="24"/>
        </w:rPr>
        <w:t>Office</w:t>
      </w:r>
      <w:proofErr w:type="spellEnd"/>
      <w:r w:rsidRPr="00FB7053">
        <w:rPr>
          <w:bCs/>
          <w:sz w:val="24"/>
          <w:szCs w:val="24"/>
        </w:rPr>
        <w:t>, *.</w:t>
      </w:r>
      <w:proofErr w:type="spellStart"/>
      <w:r w:rsidRPr="00FB7053">
        <w:rPr>
          <w:bCs/>
          <w:sz w:val="24"/>
          <w:szCs w:val="24"/>
        </w:rPr>
        <w:t>dwg</w:t>
      </w:r>
      <w:proofErr w:type="spellEnd"/>
      <w:r w:rsidRPr="00FB7053">
        <w:rPr>
          <w:bCs/>
          <w:sz w:val="24"/>
          <w:szCs w:val="24"/>
        </w:rPr>
        <w:t xml:space="preserve"> и *.</w:t>
      </w:r>
      <w:proofErr w:type="spellStart"/>
      <w:r w:rsidRPr="00FB7053">
        <w:rPr>
          <w:bCs/>
          <w:sz w:val="24"/>
          <w:szCs w:val="24"/>
        </w:rPr>
        <w:t>pdf</w:t>
      </w:r>
      <w:proofErr w:type="spellEnd"/>
      <w:r w:rsidRPr="00FB7053">
        <w:rPr>
          <w:bCs/>
          <w:sz w:val="24"/>
          <w:szCs w:val="24"/>
        </w:rPr>
        <w:t>, для рассмотрения и согласования структурными подразделениями Заказчика и исполнителями коммунальных услуг.</w:t>
      </w:r>
    </w:p>
    <w:p w14:paraId="6F86840F" w14:textId="77777777" w:rsidR="00355DA5" w:rsidRPr="00FB7053" w:rsidRDefault="00355DA5" w:rsidP="00355DA5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Комплект технической документации должен быть оформлен в соответствии с нижеуказанными требованиями:</w:t>
      </w:r>
    </w:p>
    <w:p w14:paraId="16853946" w14:textId="77777777" w:rsidR="00355DA5" w:rsidRPr="00FB7053" w:rsidRDefault="00355DA5" w:rsidP="00355DA5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− текстовая часть (шрифт </w:t>
      </w:r>
      <w:proofErr w:type="spellStart"/>
      <w:r w:rsidRPr="00FB7053">
        <w:rPr>
          <w:bCs/>
          <w:sz w:val="24"/>
          <w:szCs w:val="24"/>
        </w:rPr>
        <w:t>Times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New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Roman</w:t>
      </w:r>
      <w:proofErr w:type="spellEnd"/>
      <w:r w:rsidRPr="00FB7053">
        <w:rPr>
          <w:bCs/>
          <w:sz w:val="24"/>
          <w:szCs w:val="24"/>
        </w:rPr>
        <w:t xml:space="preserve"> 12 </w:t>
      </w:r>
      <w:proofErr w:type="spellStart"/>
      <w:r w:rsidRPr="00FB7053">
        <w:rPr>
          <w:bCs/>
          <w:sz w:val="24"/>
          <w:szCs w:val="24"/>
        </w:rPr>
        <w:t>pt</w:t>
      </w:r>
      <w:proofErr w:type="spellEnd"/>
      <w:r w:rsidRPr="00FB7053">
        <w:rPr>
          <w:bCs/>
          <w:sz w:val="24"/>
          <w:szCs w:val="24"/>
        </w:rPr>
        <w:t xml:space="preserve">, интервал 1,5) в </w:t>
      </w:r>
      <w:proofErr w:type="spellStart"/>
      <w:r w:rsidRPr="00FB7053">
        <w:rPr>
          <w:bCs/>
          <w:sz w:val="24"/>
          <w:szCs w:val="24"/>
        </w:rPr>
        <w:t>Microsoft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Word</w:t>
      </w:r>
      <w:proofErr w:type="spellEnd"/>
      <w:r w:rsidRPr="00FB7053">
        <w:rPr>
          <w:bCs/>
          <w:sz w:val="24"/>
          <w:szCs w:val="24"/>
        </w:rPr>
        <w:t xml:space="preserve"> (версия не ниже 2000);</w:t>
      </w:r>
    </w:p>
    <w:p w14:paraId="0FF2F5CB" w14:textId="77777777" w:rsidR="00355DA5" w:rsidRPr="00FB7053" w:rsidRDefault="00355DA5" w:rsidP="00355DA5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− таблицы в </w:t>
      </w:r>
      <w:proofErr w:type="spellStart"/>
      <w:r w:rsidRPr="00FB7053">
        <w:rPr>
          <w:bCs/>
          <w:sz w:val="24"/>
          <w:szCs w:val="24"/>
        </w:rPr>
        <w:t>Microsoft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Excel</w:t>
      </w:r>
      <w:proofErr w:type="spellEnd"/>
      <w:r w:rsidRPr="00FB7053">
        <w:rPr>
          <w:bCs/>
          <w:sz w:val="24"/>
          <w:szCs w:val="24"/>
        </w:rPr>
        <w:t xml:space="preserve"> (версия не ниже 2000);</w:t>
      </w:r>
    </w:p>
    <w:p w14:paraId="76CC2B88" w14:textId="77777777" w:rsidR="00355DA5" w:rsidRPr="00FB7053" w:rsidRDefault="00355DA5" w:rsidP="00355DA5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− графика: электрические схемы, чертежи оборудования, планы расположения и т.д. в формате </w:t>
      </w:r>
      <w:proofErr w:type="spellStart"/>
      <w:r w:rsidRPr="00FB7053">
        <w:rPr>
          <w:bCs/>
          <w:sz w:val="24"/>
          <w:szCs w:val="24"/>
        </w:rPr>
        <w:t>AutoCAD</w:t>
      </w:r>
      <w:proofErr w:type="spellEnd"/>
      <w:r w:rsidRPr="00FB7053">
        <w:rPr>
          <w:bCs/>
          <w:sz w:val="24"/>
          <w:szCs w:val="24"/>
        </w:rPr>
        <w:t xml:space="preserve"> (версия не ниже 2000) или в </w:t>
      </w:r>
      <w:proofErr w:type="spellStart"/>
      <w:r w:rsidRPr="00FB7053">
        <w:rPr>
          <w:bCs/>
          <w:sz w:val="24"/>
          <w:szCs w:val="24"/>
        </w:rPr>
        <w:t>Microsoft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Visio</w:t>
      </w:r>
      <w:proofErr w:type="spellEnd"/>
      <w:r w:rsidRPr="00FB7053">
        <w:rPr>
          <w:bCs/>
          <w:sz w:val="24"/>
          <w:szCs w:val="24"/>
        </w:rPr>
        <w:t xml:space="preserve"> (версия не ниже 2000);</w:t>
      </w:r>
    </w:p>
    <w:p w14:paraId="11AF08DB" w14:textId="77777777" w:rsidR="00355DA5" w:rsidRPr="00FB7053" w:rsidRDefault="00355DA5" w:rsidP="00355DA5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lastRenderedPageBreak/>
        <w:t>− графические изображения: рисунки, фотографии и т.д. в формате JPG (JPEG).</w:t>
      </w:r>
    </w:p>
    <w:p w14:paraId="02F36432" w14:textId="77777777" w:rsidR="00E1427B" w:rsidRPr="00FB7053" w:rsidRDefault="00E1427B" w:rsidP="00355DA5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Не допускается передача документации в формате </w:t>
      </w:r>
      <w:proofErr w:type="spellStart"/>
      <w:r w:rsidRPr="00FB7053">
        <w:rPr>
          <w:bCs/>
          <w:sz w:val="24"/>
          <w:szCs w:val="24"/>
        </w:rPr>
        <w:t>Acrobat</w:t>
      </w:r>
      <w:proofErr w:type="spellEnd"/>
      <w:r w:rsidRPr="00FB7053">
        <w:rPr>
          <w:bCs/>
          <w:sz w:val="24"/>
          <w:szCs w:val="24"/>
        </w:rPr>
        <w:t xml:space="preserve"> </w:t>
      </w:r>
      <w:proofErr w:type="spellStart"/>
      <w:r w:rsidRPr="00FB7053">
        <w:rPr>
          <w:bCs/>
          <w:sz w:val="24"/>
          <w:szCs w:val="24"/>
        </w:rPr>
        <w:t>Reader</w:t>
      </w:r>
      <w:proofErr w:type="spellEnd"/>
      <w:r w:rsidRPr="00FB7053">
        <w:rPr>
          <w:bCs/>
          <w:sz w:val="24"/>
          <w:szCs w:val="24"/>
        </w:rPr>
        <w:t xml:space="preserve"> с пофайловым разделением страниц.</w:t>
      </w:r>
    </w:p>
    <w:p w14:paraId="4E579334" w14:textId="77777777" w:rsidR="00355DA5" w:rsidRPr="00FB7053" w:rsidRDefault="00355DA5" w:rsidP="00355DA5">
      <w:pPr>
        <w:pStyle w:val="af6"/>
        <w:widowControl/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Все ТРП должны быть сброшюрованы в книги или тома, к которым должны быть составлены описи.</w:t>
      </w:r>
    </w:p>
    <w:p w14:paraId="10B6FED9" w14:textId="77777777" w:rsidR="002F69D5" w:rsidRPr="00FB7053" w:rsidRDefault="002F69D5" w:rsidP="002F69D5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Перед сдачей результата работ ТРП должен предварительно пройти через обязательные согласования c Заказчиком с отметками на бумажных носителях (оригиналах) словом «Согласовано», печатью или штампом и подписью с расшифровкой.</w:t>
      </w:r>
    </w:p>
    <w:p w14:paraId="575B83DA" w14:textId="77777777" w:rsidR="003739A2" w:rsidRPr="00FB7053" w:rsidRDefault="003739A2" w:rsidP="00685A88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По завершении выполнения Подрядчиком комплекса работ по каждому этап</w:t>
      </w:r>
      <w:r w:rsidR="00B3736E" w:rsidRPr="00FB7053">
        <w:rPr>
          <w:bCs/>
          <w:sz w:val="24"/>
          <w:szCs w:val="24"/>
        </w:rPr>
        <w:t>у</w:t>
      </w:r>
      <w:r w:rsidRPr="00FB7053">
        <w:rPr>
          <w:bCs/>
          <w:sz w:val="24"/>
          <w:szCs w:val="24"/>
        </w:rPr>
        <w:t xml:space="preserve"> Подрядчик оформляет акт сдачи-приемки выполненн</w:t>
      </w:r>
      <w:r w:rsidR="00B3736E" w:rsidRPr="00FB7053">
        <w:rPr>
          <w:bCs/>
          <w:sz w:val="24"/>
          <w:szCs w:val="24"/>
        </w:rPr>
        <w:t>ых</w:t>
      </w:r>
      <w:r w:rsidRPr="00FB7053">
        <w:rPr>
          <w:bCs/>
          <w:sz w:val="24"/>
          <w:szCs w:val="24"/>
        </w:rPr>
        <w:t xml:space="preserve"> работ.</w:t>
      </w:r>
    </w:p>
    <w:p w14:paraId="6CDE24CC" w14:textId="77777777" w:rsidR="006A5B96" w:rsidRPr="00FB7053" w:rsidRDefault="006A5B96" w:rsidP="002F69D5">
      <w:pPr>
        <w:pStyle w:val="af6"/>
        <w:numPr>
          <w:ilvl w:val="1"/>
          <w:numId w:val="33"/>
        </w:numPr>
        <w:tabs>
          <w:tab w:val="left" w:pos="1276"/>
        </w:tabs>
        <w:adjustRightInd w:val="0"/>
        <w:ind w:left="0" w:firstLine="709"/>
        <w:jc w:val="both"/>
        <w:rPr>
          <w:sz w:val="24"/>
          <w:szCs w:val="28"/>
        </w:rPr>
      </w:pPr>
      <w:r w:rsidRPr="00FB7053">
        <w:rPr>
          <w:sz w:val="24"/>
          <w:szCs w:val="24"/>
        </w:rPr>
        <w:t xml:space="preserve">В случае нанесения ущерба имуществу Заказчика или третьих лиц по вине </w:t>
      </w:r>
      <w:r w:rsidR="003739A2" w:rsidRPr="00FB7053">
        <w:rPr>
          <w:sz w:val="24"/>
          <w:szCs w:val="24"/>
        </w:rPr>
        <w:t>Подрядчика</w:t>
      </w:r>
      <w:r w:rsidRPr="00FB7053">
        <w:rPr>
          <w:sz w:val="24"/>
          <w:szCs w:val="24"/>
        </w:rPr>
        <w:t xml:space="preserve"> в процессе проведения Работ или вследствие некачественного выполнения Работ </w:t>
      </w:r>
      <w:r w:rsidR="003739A2" w:rsidRPr="00FB7053">
        <w:rPr>
          <w:sz w:val="24"/>
          <w:szCs w:val="24"/>
        </w:rPr>
        <w:t xml:space="preserve">Подрядчик должен </w:t>
      </w:r>
      <w:r w:rsidRPr="00FB7053">
        <w:rPr>
          <w:sz w:val="24"/>
          <w:szCs w:val="24"/>
        </w:rPr>
        <w:t>устранить или возместить за свой счет нанесенный ущерб.</w:t>
      </w:r>
    </w:p>
    <w:p w14:paraId="2136A7D0" w14:textId="77777777" w:rsidR="00CA1FA5" w:rsidRPr="00FB7053" w:rsidRDefault="00CA1FA5" w:rsidP="00CA1FA5">
      <w:pPr>
        <w:rPr>
          <w:lang w:eastAsia="en-US"/>
        </w:rPr>
      </w:pPr>
    </w:p>
    <w:p w14:paraId="48D09A39" w14:textId="77777777" w:rsidR="00CA1FA5" w:rsidRPr="00FB7053" w:rsidRDefault="00CA1FA5" w:rsidP="00CA1FA5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ТРЕБОВАНИЯ К УЧАСТНИКУ</w:t>
      </w:r>
    </w:p>
    <w:p w14:paraId="05B95760" w14:textId="77777777" w:rsidR="00CA1FA5" w:rsidRPr="00FB7053" w:rsidRDefault="00CA1FA5" w:rsidP="00D874D2">
      <w:pPr>
        <w:rPr>
          <w:sz w:val="24"/>
          <w:szCs w:val="24"/>
        </w:rPr>
      </w:pPr>
    </w:p>
    <w:p w14:paraId="3259A91C" w14:textId="77777777" w:rsidR="00CB250C" w:rsidRPr="00FB7053" w:rsidRDefault="00CB250C" w:rsidP="00CB250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Участник должен быть зарегистрирован в качестве юридического лица на территории Российской Федерации, что должно быть подтверждено копией свидетельства о внесении в Единый государственный реестр юридических лиц.</w:t>
      </w:r>
    </w:p>
    <w:p w14:paraId="34B96998" w14:textId="77777777" w:rsidR="00CB250C" w:rsidRPr="00FB7053" w:rsidRDefault="00CB250C" w:rsidP="00CB250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Требования к опыту выполнения аналогичных договоров.</w:t>
      </w:r>
    </w:p>
    <w:p w14:paraId="4814BE91" w14:textId="77777777" w:rsidR="00CB250C" w:rsidRPr="00FB7053" w:rsidRDefault="00CB250C" w:rsidP="00CB250C">
      <w:pPr>
        <w:pStyle w:val="afff6"/>
        <w:spacing w:before="0" w:line="240" w:lineRule="auto"/>
        <w:ind w:firstLine="709"/>
        <w:rPr>
          <w:color w:val="000000"/>
          <w:sz w:val="24"/>
        </w:rPr>
      </w:pPr>
      <w:r w:rsidRPr="00FB7053">
        <w:rPr>
          <w:color w:val="000000"/>
          <w:sz w:val="24"/>
        </w:rPr>
        <w:t>Участник в составе заявки должен представить справку о перечне и годовых объемах выполнения аналогичных договоров за последние 2 (два) года, предшествующих дате подачи заявки на участие в данной закупке, по установленной в Закупочной документации форме.</w:t>
      </w:r>
    </w:p>
    <w:p w14:paraId="5EDF8C0D" w14:textId="77777777" w:rsidR="00CB250C" w:rsidRPr="00FB7053" w:rsidRDefault="00CB250C" w:rsidP="00CB250C">
      <w:pPr>
        <w:pStyle w:val="afff6"/>
        <w:spacing w:before="0" w:line="240" w:lineRule="auto"/>
        <w:ind w:firstLine="709"/>
        <w:rPr>
          <w:color w:val="000000"/>
          <w:sz w:val="24"/>
        </w:rPr>
      </w:pPr>
      <w:r w:rsidRPr="00FB7053">
        <w:rPr>
          <w:color w:val="000000"/>
          <w:sz w:val="24"/>
        </w:rPr>
        <w:t>Аналогичными признаются договоры на выполнение проектных работ по разработке и созданию автоматизированных информационно-измерительных систем коммерческого учета электрической энергии (мощности).</w:t>
      </w:r>
    </w:p>
    <w:p w14:paraId="410CC496" w14:textId="77777777" w:rsidR="00CB250C" w:rsidRPr="00FB7053" w:rsidRDefault="00CB250C" w:rsidP="00CB250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Требования к наличию кадровых ресурсов.</w:t>
      </w:r>
    </w:p>
    <w:p w14:paraId="21DE7D9E" w14:textId="77777777" w:rsidR="00CB250C" w:rsidRPr="00FB7053" w:rsidRDefault="00E92E52" w:rsidP="00CB250C">
      <w:pPr>
        <w:pStyle w:val="afff6"/>
        <w:spacing w:before="0" w:line="240" w:lineRule="auto"/>
        <w:ind w:firstLine="709"/>
        <w:rPr>
          <w:sz w:val="24"/>
        </w:rPr>
      </w:pPr>
      <w:r w:rsidRPr="00FB7053">
        <w:rPr>
          <w:bCs/>
          <w:sz w:val="24"/>
        </w:rPr>
        <w:t>Наличие в штате по основному месту работы не менее двух специалистов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</w:t>
      </w:r>
      <w:r w:rsidR="00CB250C" w:rsidRPr="00FB7053">
        <w:rPr>
          <w:sz w:val="24"/>
        </w:rPr>
        <w:t>.</w:t>
      </w:r>
    </w:p>
    <w:p w14:paraId="6F85E90B" w14:textId="77777777" w:rsidR="00C37E7C" w:rsidRPr="00FB7053" w:rsidRDefault="00C37E7C" w:rsidP="00C37E7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Участник обязан предоставить сведения:</w:t>
      </w:r>
    </w:p>
    <w:p w14:paraId="7F4A323E" w14:textId="77777777" w:rsidR="00C37E7C" w:rsidRPr="00FB7053" w:rsidRDefault="00C37E7C" w:rsidP="00C37E7C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– об участии в саморегулируемой организации, основанной на членстве лиц, выполняющих подготовку проектной документации</w:t>
      </w:r>
      <w:r w:rsidR="0049255D" w:rsidRPr="00FB7053">
        <w:rPr>
          <w:bCs/>
          <w:sz w:val="24"/>
          <w:szCs w:val="24"/>
        </w:rPr>
        <w:t xml:space="preserve"> (выписку из реестра членов СРО, выданную не ранее чем за 1 календарный месяц до подачи заявки)</w:t>
      </w:r>
      <w:r w:rsidRPr="00FB7053">
        <w:rPr>
          <w:bCs/>
          <w:sz w:val="24"/>
          <w:szCs w:val="24"/>
        </w:rPr>
        <w:t>;</w:t>
      </w:r>
    </w:p>
    <w:p w14:paraId="5C76806A" w14:textId="77777777" w:rsidR="00C37E7C" w:rsidRPr="00FB7053" w:rsidRDefault="00C37E7C" w:rsidP="00C37E7C">
      <w:pPr>
        <w:adjustRightInd w:val="0"/>
        <w:ind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– о соответствие уровня имущественной ответственности Подрядчика по компенсационному фонду возмещения вреда и компенсационному фонду обеспечения договорных обязательств стоимос</w:t>
      </w:r>
      <w:r w:rsidR="0049255D" w:rsidRPr="00FB7053">
        <w:rPr>
          <w:bCs/>
          <w:sz w:val="24"/>
          <w:szCs w:val="24"/>
        </w:rPr>
        <w:t>ти выполнения Работ по Договору.</w:t>
      </w:r>
    </w:p>
    <w:p w14:paraId="49294124" w14:textId="77777777" w:rsidR="00CB250C" w:rsidRPr="00FB7053" w:rsidRDefault="00CB250C" w:rsidP="00CB250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Требования к наличию материально-технических ресурсов.</w:t>
      </w:r>
    </w:p>
    <w:p w14:paraId="4EB4EBBA" w14:textId="77777777" w:rsidR="00CB250C" w:rsidRPr="00FB7053" w:rsidRDefault="00CB250C" w:rsidP="00CB250C">
      <w:pPr>
        <w:pStyle w:val="afff6"/>
        <w:spacing w:before="0" w:line="240" w:lineRule="auto"/>
        <w:ind w:firstLine="709"/>
        <w:rPr>
          <w:color w:val="000000"/>
          <w:sz w:val="24"/>
        </w:rPr>
      </w:pPr>
      <w:r w:rsidRPr="00FB7053">
        <w:rPr>
          <w:color w:val="000000"/>
          <w:sz w:val="24"/>
        </w:rPr>
        <w:t>Не требуется.</w:t>
      </w:r>
    </w:p>
    <w:p w14:paraId="0DC41CC2" w14:textId="77777777" w:rsidR="00CB250C" w:rsidRPr="00FB7053" w:rsidRDefault="00CB250C" w:rsidP="00CB250C">
      <w:pPr>
        <w:pStyle w:val="afff6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/>
          <w:sz w:val="24"/>
        </w:rPr>
      </w:pPr>
      <w:r w:rsidRPr="00FB7053">
        <w:rPr>
          <w:color w:val="000000"/>
          <w:sz w:val="24"/>
        </w:rPr>
        <w:t>Дополнительные требования.</w:t>
      </w:r>
    </w:p>
    <w:p w14:paraId="378FFE51" w14:textId="77777777" w:rsidR="00CB250C" w:rsidRPr="00FB7053" w:rsidRDefault="00CB250C" w:rsidP="00CB250C">
      <w:pPr>
        <w:pStyle w:val="afff6"/>
        <w:spacing w:before="0" w:line="240" w:lineRule="auto"/>
        <w:ind w:firstLine="709"/>
        <w:rPr>
          <w:color w:val="000000"/>
          <w:sz w:val="24"/>
        </w:rPr>
      </w:pPr>
      <w:r w:rsidRPr="00FB7053">
        <w:rPr>
          <w:color w:val="000000"/>
          <w:sz w:val="24"/>
        </w:rPr>
        <w:t>Не требуется.</w:t>
      </w:r>
    </w:p>
    <w:p w14:paraId="2A1C39FA" w14:textId="77777777" w:rsidR="00C37E7C" w:rsidRPr="00FB7053" w:rsidRDefault="00C37E7C" w:rsidP="00D874D2">
      <w:pPr>
        <w:rPr>
          <w:sz w:val="24"/>
        </w:rPr>
      </w:pPr>
    </w:p>
    <w:p w14:paraId="17E8E96A" w14:textId="77777777" w:rsidR="00685A88" w:rsidRPr="00FB7053" w:rsidRDefault="00685A88">
      <w:pPr>
        <w:widowControl/>
        <w:autoSpaceDE/>
        <w:autoSpaceDN/>
        <w:rPr>
          <w:rFonts w:cs="Arial"/>
          <w:b/>
          <w:caps/>
          <w:kern w:val="32"/>
          <w:sz w:val="24"/>
          <w:szCs w:val="24"/>
          <w:lang w:eastAsia="en-US"/>
        </w:rPr>
      </w:pPr>
      <w:r w:rsidRPr="00FB7053">
        <w:rPr>
          <w:bCs/>
          <w:caps/>
          <w:sz w:val="24"/>
          <w:szCs w:val="24"/>
          <w:lang w:eastAsia="en-US"/>
        </w:rPr>
        <w:br w:type="page"/>
      </w:r>
    </w:p>
    <w:p w14:paraId="5D4F46D2" w14:textId="77777777" w:rsidR="00CA1FA5" w:rsidRPr="00FB7053" w:rsidRDefault="00CA1FA5" w:rsidP="00CA1FA5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lastRenderedPageBreak/>
        <w:t>Требования к документации по ценообразованию</w:t>
      </w:r>
    </w:p>
    <w:p w14:paraId="455CD2C9" w14:textId="77777777" w:rsidR="009C07DE" w:rsidRPr="00FB7053" w:rsidRDefault="009C07DE" w:rsidP="00D874D2">
      <w:pPr>
        <w:rPr>
          <w:sz w:val="24"/>
        </w:rPr>
      </w:pPr>
    </w:p>
    <w:p w14:paraId="150F4376" w14:textId="77777777" w:rsidR="00CA1FA5" w:rsidRPr="00FB7053" w:rsidRDefault="002C6C47" w:rsidP="002C6C47">
      <w:pPr>
        <w:pStyle w:val="af6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FB7053">
        <w:rPr>
          <w:sz w:val="24"/>
        </w:rPr>
        <w:t xml:space="preserve">Техническое предложение участника должно включать </w:t>
      </w:r>
      <w:r w:rsidRPr="00FB7053">
        <w:rPr>
          <w:color w:val="000000"/>
          <w:sz w:val="24"/>
          <w:szCs w:val="24"/>
        </w:rPr>
        <w:t>коммерческое предложение по форме Приложения № 8 – «Структура НМЦ» к Документации о закупке.</w:t>
      </w:r>
    </w:p>
    <w:p w14:paraId="059BC290" w14:textId="77777777" w:rsidR="002C6C47" w:rsidRPr="00FB7053" w:rsidRDefault="00CB250C" w:rsidP="002C6C47">
      <w:pPr>
        <w:pStyle w:val="af6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FB7053">
        <w:rPr>
          <w:sz w:val="24"/>
          <w:szCs w:val="24"/>
          <w:lang w:eastAsia="x-none"/>
        </w:rPr>
        <w:t>Стоимость</w:t>
      </w:r>
      <w:r w:rsidR="002C6C47" w:rsidRPr="00FB7053">
        <w:rPr>
          <w:sz w:val="24"/>
          <w:szCs w:val="24"/>
          <w:lang w:val="x-none" w:eastAsia="x-none"/>
        </w:rPr>
        <w:t xml:space="preserve"> </w:t>
      </w:r>
      <w:r w:rsidRPr="00FB7053">
        <w:rPr>
          <w:sz w:val="24"/>
          <w:szCs w:val="24"/>
          <w:lang w:eastAsia="x-none"/>
        </w:rPr>
        <w:t>Р</w:t>
      </w:r>
      <w:r w:rsidR="002C6C47" w:rsidRPr="00FB7053">
        <w:rPr>
          <w:sz w:val="24"/>
          <w:szCs w:val="24"/>
          <w:lang w:eastAsia="x-none"/>
        </w:rPr>
        <w:t xml:space="preserve">абот </w:t>
      </w:r>
      <w:r w:rsidR="002C6C47" w:rsidRPr="00FB7053">
        <w:rPr>
          <w:sz w:val="24"/>
          <w:szCs w:val="24"/>
          <w:lang w:val="x-none" w:eastAsia="x-none"/>
        </w:rPr>
        <w:t>должна быть указана с учетом всех затрат</w:t>
      </w:r>
      <w:r w:rsidR="002C6C47" w:rsidRPr="00FB7053">
        <w:rPr>
          <w:sz w:val="24"/>
          <w:szCs w:val="24"/>
          <w:lang w:eastAsia="x-none"/>
        </w:rPr>
        <w:t xml:space="preserve"> участника</w:t>
      </w:r>
      <w:r w:rsidR="002C6C47" w:rsidRPr="00FB7053">
        <w:rPr>
          <w:sz w:val="24"/>
          <w:szCs w:val="24"/>
          <w:lang w:val="x-none" w:eastAsia="x-none"/>
        </w:rPr>
        <w:t>, включая транспортные расходы и риски, страхование, уплату налогов</w:t>
      </w:r>
      <w:r w:rsidR="002C6C47" w:rsidRPr="00FB7053">
        <w:rPr>
          <w:sz w:val="24"/>
          <w:szCs w:val="24"/>
          <w:lang w:eastAsia="x-none"/>
        </w:rPr>
        <w:t>,</w:t>
      </w:r>
      <w:r w:rsidR="002C6C47" w:rsidRPr="00FB7053">
        <w:rPr>
          <w:sz w:val="24"/>
          <w:szCs w:val="24"/>
          <w:lang w:val="x-none" w:eastAsia="x-none"/>
        </w:rPr>
        <w:t xml:space="preserve"> таможенных пошлин, сборов и других обязательных платежей</w:t>
      </w:r>
      <w:r w:rsidR="002C6C47" w:rsidRPr="00FB7053">
        <w:rPr>
          <w:sz w:val="24"/>
          <w:szCs w:val="24"/>
          <w:lang w:eastAsia="x-none"/>
        </w:rPr>
        <w:t xml:space="preserve">, </w:t>
      </w:r>
      <w:r w:rsidR="002C6C47" w:rsidRPr="00FB7053">
        <w:rPr>
          <w:color w:val="000000"/>
          <w:sz w:val="24"/>
          <w:szCs w:val="24"/>
        </w:rPr>
        <w:t>а также иных расходов, связанных с осуществлением работ.</w:t>
      </w:r>
    </w:p>
    <w:p w14:paraId="4383C6BC" w14:textId="77777777" w:rsidR="002C6C47" w:rsidRPr="00FB7053" w:rsidRDefault="002C6C47" w:rsidP="00CB250C">
      <w:pPr>
        <w:pStyle w:val="aff8"/>
        <w:ind w:firstLine="709"/>
        <w:jc w:val="both"/>
        <w:rPr>
          <w:color w:val="000000"/>
          <w:sz w:val="24"/>
          <w:szCs w:val="24"/>
        </w:rPr>
      </w:pPr>
      <w:r w:rsidRPr="00FB7053">
        <w:rPr>
          <w:sz w:val="24"/>
          <w:szCs w:val="24"/>
          <w:lang w:eastAsia="x-none"/>
        </w:rPr>
        <w:t xml:space="preserve">Итоговая стоимость </w:t>
      </w:r>
      <w:r w:rsidR="00CB250C" w:rsidRPr="00FB7053">
        <w:rPr>
          <w:sz w:val="24"/>
          <w:szCs w:val="24"/>
          <w:lang w:eastAsia="x-none"/>
        </w:rPr>
        <w:t>Р</w:t>
      </w:r>
      <w:r w:rsidRPr="00FB7053">
        <w:rPr>
          <w:sz w:val="24"/>
          <w:szCs w:val="24"/>
          <w:lang w:eastAsia="x-none"/>
        </w:rPr>
        <w:t>абот в коммерческом предложении должна быть указана без НДС и с учетом НДС в размере 20%.</w:t>
      </w:r>
    </w:p>
    <w:p w14:paraId="316BEB85" w14:textId="77777777" w:rsidR="002C6C47" w:rsidRPr="00FB7053" w:rsidRDefault="002C6C47" w:rsidP="00CB250C">
      <w:pPr>
        <w:pStyle w:val="aff8"/>
        <w:ind w:firstLine="709"/>
        <w:jc w:val="both"/>
        <w:rPr>
          <w:color w:val="000000"/>
          <w:sz w:val="24"/>
          <w:szCs w:val="24"/>
        </w:rPr>
      </w:pPr>
      <w:r w:rsidRPr="00FB7053">
        <w:rPr>
          <w:color w:val="000000"/>
          <w:sz w:val="24"/>
          <w:szCs w:val="24"/>
        </w:rPr>
        <w:t xml:space="preserve">В случае если участник не является плательщиком налога на добавленную стоимость (в том числе находящихся на упрощенной системе налогообложения), цена договора снижается на сумму НДС без изменения предусмотренного договором объема </w:t>
      </w:r>
      <w:r w:rsidR="00CB250C" w:rsidRPr="00FB7053">
        <w:rPr>
          <w:color w:val="000000"/>
          <w:sz w:val="24"/>
          <w:szCs w:val="24"/>
        </w:rPr>
        <w:t>выполненных Работ</w:t>
      </w:r>
      <w:r w:rsidRPr="00FB7053">
        <w:rPr>
          <w:color w:val="000000"/>
          <w:sz w:val="24"/>
          <w:szCs w:val="24"/>
        </w:rPr>
        <w:t>.</w:t>
      </w:r>
    </w:p>
    <w:p w14:paraId="14372343" w14:textId="77777777" w:rsidR="00CB250C" w:rsidRPr="00FB7053" w:rsidRDefault="00CB250C" w:rsidP="00CB250C">
      <w:pPr>
        <w:pStyle w:val="af6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color w:val="000000"/>
          <w:sz w:val="24"/>
          <w:szCs w:val="24"/>
        </w:rPr>
      </w:pPr>
      <w:r w:rsidRPr="00FB7053">
        <w:rPr>
          <w:sz w:val="24"/>
          <w:szCs w:val="24"/>
          <w:lang w:eastAsia="x-none"/>
        </w:rPr>
        <w:t>При условии соответствия заявок участников закупки требованиям Документации о</w:t>
      </w:r>
      <w:r w:rsidRPr="00FB7053">
        <w:rPr>
          <w:color w:val="000000"/>
          <w:sz w:val="24"/>
          <w:szCs w:val="24"/>
        </w:rPr>
        <w:t xml:space="preserve"> закупке, выбор победителя будет осуществляться по наименьшей итоговой стоимости Работ в рублях без НДС на основании коммерческого предложения участника закупки, составленного по форме Приложения № 8 – «Структура НМЦ» к Документации о закупке.</w:t>
      </w:r>
    </w:p>
    <w:p w14:paraId="225081EE" w14:textId="77777777" w:rsidR="00CB250C" w:rsidRPr="00FB7053" w:rsidRDefault="00CB250C" w:rsidP="00CB250C">
      <w:pPr>
        <w:pStyle w:val="af6"/>
        <w:numPr>
          <w:ilvl w:val="0"/>
          <w:numId w:val="26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x-none"/>
        </w:rPr>
      </w:pPr>
      <w:r w:rsidRPr="00FB7053">
        <w:rPr>
          <w:sz w:val="24"/>
          <w:szCs w:val="24"/>
          <w:lang w:eastAsia="x-none"/>
        </w:rPr>
        <w:t>В случае победы участника величина предложенных им стоимости Работ фиксируется в договоре на весь срок его действия.</w:t>
      </w:r>
    </w:p>
    <w:p w14:paraId="059550F8" w14:textId="77777777" w:rsidR="002C6C47" w:rsidRPr="00FB7053" w:rsidRDefault="00CB250C" w:rsidP="00CB250C">
      <w:pPr>
        <w:pStyle w:val="aff8"/>
        <w:ind w:firstLine="709"/>
        <w:jc w:val="both"/>
        <w:rPr>
          <w:color w:val="000000"/>
          <w:sz w:val="24"/>
          <w:szCs w:val="24"/>
        </w:rPr>
      </w:pPr>
      <w:r w:rsidRPr="00FB7053">
        <w:rPr>
          <w:sz w:val="24"/>
          <w:szCs w:val="24"/>
          <w:lang w:eastAsia="x-none"/>
        </w:rPr>
        <w:t xml:space="preserve">Индексация цены </w:t>
      </w:r>
      <w:r w:rsidRPr="00FB7053">
        <w:rPr>
          <w:color w:val="000000"/>
          <w:sz w:val="24"/>
          <w:szCs w:val="24"/>
        </w:rPr>
        <w:t>договора</w:t>
      </w:r>
      <w:r w:rsidRPr="00FB7053">
        <w:rPr>
          <w:sz w:val="24"/>
          <w:szCs w:val="24"/>
          <w:lang w:eastAsia="x-none"/>
        </w:rPr>
        <w:t xml:space="preserve"> не допускается.</w:t>
      </w:r>
    </w:p>
    <w:p w14:paraId="4C4FF4D6" w14:textId="77777777" w:rsidR="00CA1FA5" w:rsidRPr="00FB7053" w:rsidRDefault="00CA1FA5" w:rsidP="00D874D2">
      <w:pPr>
        <w:rPr>
          <w:sz w:val="24"/>
        </w:rPr>
      </w:pPr>
    </w:p>
    <w:p w14:paraId="32709F2B" w14:textId="77777777" w:rsidR="006A5B96" w:rsidRPr="00FB7053" w:rsidRDefault="006A5B96" w:rsidP="006A5B96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t>ГАРАНТИИ КАЧЕСТВА РАБОТ</w:t>
      </w:r>
    </w:p>
    <w:p w14:paraId="2596FDE7" w14:textId="77777777" w:rsidR="006A5B96" w:rsidRPr="00FB7053" w:rsidRDefault="006A5B96" w:rsidP="00D874D2">
      <w:pPr>
        <w:rPr>
          <w:sz w:val="24"/>
        </w:rPr>
      </w:pPr>
    </w:p>
    <w:p w14:paraId="2C97531F" w14:textId="0E3BA80B" w:rsidR="006A5B96" w:rsidRPr="00FB7053" w:rsidRDefault="006A5B96" w:rsidP="006A5B96">
      <w:pPr>
        <w:pStyle w:val="aff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B7053">
        <w:rPr>
          <w:color w:val="000000"/>
        </w:rPr>
        <w:t>Гарантийный срок на выполненные Работы – 12 (двенадцать) месяцев с даты подписания Сторонами и утверждения Заказчиком</w:t>
      </w:r>
      <w:r w:rsidR="00743717">
        <w:rPr>
          <w:color w:val="000000"/>
        </w:rPr>
        <w:t xml:space="preserve"> Акта приемки выполненных работ.</w:t>
      </w:r>
      <w:r w:rsidRPr="00FB7053">
        <w:rPr>
          <w:color w:val="000000"/>
        </w:rPr>
        <w:t xml:space="preserve"> Гарантии качества предоставляются в полном объеме и распространяются на весь объем Работ, выполненных </w:t>
      </w:r>
      <w:r w:rsidR="003739A2" w:rsidRPr="00FB7053">
        <w:rPr>
          <w:color w:val="000000"/>
        </w:rPr>
        <w:t>Подрядчиком</w:t>
      </w:r>
      <w:r w:rsidRPr="00FB7053">
        <w:rPr>
          <w:color w:val="000000"/>
        </w:rPr>
        <w:t xml:space="preserve"> по договору.</w:t>
      </w:r>
    </w:p>
    <w:p w14:paraId="445C9BB0" w14:textId="77777777" w:rsidR="006A5B96" w:rsidRPr="00FB7053" w:rsidRDefault="003739A2" w:rsidP="006A5B96">
      <w:pPr>
        <w:pStyle w:val="aff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B7053">
        <w:rPr>
          <w:color w:val="000000"/>
        </w:rPr>
        <w:t>Подрядчик</w:t>
      </w:r>
      <w:r w:rsidR="006A5B96" w:rsidRPr="00FB7053">
        <w:rPr>
          <w:color w:val="000000"/>
        </w:rPr>
        <w:t xml:space="preserve"> несет ответственность за недостатки</w:t>
      </w:r>
      <w:r w:rsidR="00DC2FD4" w:rsidRPr="00FB7053">
        <w:rPr>
          <w:color w:val="000000"/>
        </w:rPr>
        <w:t xml:space="preserve"> выполненных Работ</w:t>
      </w:r>
      <w:r w:rsidR="006A5B96" w:rsidRPr="00FB7053">
        <w:rPr>
          <w:color w:val="000000"/>
        </w:rPr>
        <w:t>, обнаруженные в пределах гарантийного срока, если не докажет, что они произошли вследствие</w:t>
      </w:r>
      <w:r w:rsidR="00DC2FD4" w:rsidRPr="00FB7053">
        <w:rPr>
          <w:color w:val="000000"/>
        </w:rPr>
        <w:t xml:space="preserve"> не</w:t>
      </w:r>
      <w:r w:rsidRPr="00FB7053">
        <w:rPr>
          <w:color w:val="000000"/>
        </w:rPr>
        <w:t xml:space="preserve"> </w:t>
      </w:r>
      <w:r w:rsidR="00DC2FD4" w:rsidRPr="00FB7053">
        <w:rPr>
          <w:color w:val="000000"/>
        </w:rPr>
        <w:t>зависящих от него причин</w:t>
      </w:r>
      <w:r w:rsidR="006A5B96" w:rsidRPr="00FB7053">
        <w:rPr>
          <w:color w:val="000000"/>
        </w:rPr>
        <w:t>.</w:t>
      </w:r>
    </w:p>
    <w:p w14:paraId="2FCD7718" w14:textId="77777777" w:rsidR="006A5B96" w:rsidRPr="00FB7053" w:rsidRDefault="006A5B96" w:rsidP="006A5B96">
      <w:pPr>
        <w:pStyle w:val="aff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B7053">
        <w:rPr>
          <w:color w:val="000000"/>
        </w:rPr>
        <w:t xml:space="preserve">При обнаружении недостатков </w:t>
      </w:r>
      <w:r w:rsidR="00DC2FD4" w:rsidRPr="00FB7053">
        <w:rPr>
          <w:color w:val="000000"/>
        </w:rPr>
        <w:t xml:space="preserve">выполненных Работ </w:t>
      </w:r>
      <w:r w:rsidRPr="00FB7053">
        <w:rPr>
          <w:color w:val="000000"/>
        </w:rPr>
        <w:t xml:space="preserve">Заказчик обязан письменно известить об этом </w:t>
      </w:r>
      <w:r w:rsidR="003739A2" w:rsidRPr="00FB7053">
        <w:rPr>
          <w:color w:val="000000"/>
        </w:rPr>
        <w:t>Подрядчика</w:t>
      </w:r>
      <w:r w:rsidRPr="00FB7053">
        <w:rPr>
          <w:color w:val="000000"/>
        </w:rPr>
        <w:t>, который обязан направить своего уполномоченного представителя не позднее 3 (трех) дней с даты получения письменного извещения Заказчика о выявлении недостатков.</w:t>
      </w:r>
    </w:p>
    <w:p w14:paraId="785EAA7C" w14:textId="77777777" w:rsidR="006A5B96" w:rsidRPr="00FB7053" w:rsidRDefault="006A5B96" w:rsidP="006A5B96">
      <w:pPr>
        <w:pStyle w:val="aff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B7053">
        <w:rPr>
          <w:color w:val="000000"/>
        </w:rPr>
        <w:t xml:space="preserve">В этом случае представителями </w:t>
      </w:r>
      <w:r w:rsidR="003739A2" w:rsidRPr="00FB7053">
        <w:rPr>
          <w:color w:val="000000"/>
        </w:rPr>
        <w:t>Подрядчика</w:t>
      </w:r>
      <w:r w:rsidR="00DC2FD4" w:rsidRPr="00FB7053">
        <w:rPr>
          <w:color w:val="000000"/>
        </w:rPr>
        <w:t xml:space="preserve"> </w:t>
      </w:r>
      <w:r w:rsidRPr="00FB7053">
        <w:rPr>
          <w:color w:val="000000"/>
        </w:rPr>
        <w:t xml:space="preserve">и Заказчика составляется </w:t>
      </w:r>
      <w:r w:rsidR="00DC2FD4" w:rsidRPr="00FB7053">
        <w:rPr>
          <w:color w:val="000000"/>
        </w:rPr>
        <w:t>А</w:t>
      </w:r>
      <w:r w:rsidRPr="00FB7053">
        <w:rPr>
          <w:color w:val="000000"/>
        </w:rPr>
        <w:t>кт выявленных недостатков, фиксирующий выявленные недостатки, а также определяются порядок и сроки их устранения. Гарантийный срок в этом случае продлевается, соответственно, на период устранения недостатков.</w:t>
      </w:r>
    </w:p>
    <w:p w14:paraId="62BF3DEC" w14:textId="77777777" w:rsidR="006A5B96" w:rsidRPr="00FB7053" w:rsidRDefault="006A5B96" w:rsidP="006A5B96">
      <w:pPr>
        <w:pStyle w:val="affa"/>
        <w:numPr>
          <w:ilvl w:val="1"/>
          <w:numId w:val="3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B7053">
        <w:rPr>
          <w:color w:val="000000"/>
          <w:shd w:val="clear" w:color="auto" w:fill="FFFFFF"/>
        </w:rPr>
        <w:t xml:space="preserve">При </w:t>
      </w:r>
      <w:r w:rsidRPr="00FB7053">
        <w:rPr>
          <w:color w:val="000000"/>
        </w:rPr>
        <w:t>отказе</w:t>
      </w:r>
      <w:r w:rsidRPr="00FB7053">
        <w:rPr>
          <w:color w:val="000000"/>
          <w:shd w:val="clear" w:color="auto" w:fill="FFFFFF"/>
        </w:rPr>
        <w:t xml:space="preserve"> </w:t>
      </w:r>
      <w:r w:rsidR="003739A2" w:rsidRPr="00FB7053">
        <w:rPr>
          <w:color w:val="000000"/>
          <w:shd w:val="clear" w:color="auto" w:fill="FFFFFF"/>
        </w:rPr>
        <w:t>Подрядчика</w:t>
      </w:r>
      <w:r w:rsidRPr="00FB7053">
        <w:rPr>
          <w:color w:val="000000"/>
          <w:shd w:val="clear" w:color="auto" w:fill="FFFFFF"/>
        </w:rPr>
        <w:t xml:space="preserve"> от составления или подписания Акта выявленных недостатков, Заказчик составляет односторонний Акт выявленных недостатков на основе квалифицированной экспертизы, привлекаемой им за свой счет. При этом расходы Заказчика по проведению экспертизы возмещаются </w:t>
      </w:r>
      <w:r w:rsidR="003739A2" w:rsidRPr="00FB7053">
        <w:rPr>
          <w:color w:val="000000"/>
          <w:shd w:val="clear" w:color="auto" w:fill="FFFFFF"/>
        </w:rPr>
        <w:t>Подрядчиком</w:t>
      </w:r>
      <w:r w:rsidR="00DC2FD4" w:rsidRPr="00FB7053">
        <w:rPr>
          <w:color w:val="000000"/>
          <w:shd w:val="clear" w:color="auto" w:fill="FFFFFF"/>
        </w:rPr>
        <w:t xml:space="preserve"> </w:t>
      </w:r>
      <w:r w:rsidRPr="00FB7053">
        <w:rPr>
          <w:color w:val="000000"/>
          <w:shd w:val="clear" w:color="auto" w:fill="FFFFFF"/>
        </w:rPr>
        <w:t xml:space="preserve">при выявлении экспертизой недостатков, возникших по вине </w:t>
      </w:r>
      <w:r w:rsidR="003739A2" w:rsidRPr="00FB7053">
        <w:rPr>
          <w:color w:val="000000"/>
          <w:shd w:val="clear" w:color="auto" w:fill="FFFFFF"/>
        </w:rPr>
        <w:t>Подрядчика</w:t>
      </w:r>
      <w:r w:rsidRPr="00FB7053">
        <w:rPr>
          <w:color w:val="000000"/>
          <w:shd w:val="clear" w:color="auto" w:fill="FFFFFF"/>
        </w:rPr>
        <w:t>.</w:t>
      </w:r>
    </w:p>
    <w:p w14:paraId="5DB76FB5" w14:textId="77777777" w:rsidR="006A5B96" w:rsidRPr="00FB7053" w:rsidRDefault="006A5B96" w:rsidP="00D874D2">
      <w:pPr>
        <w:rPr>
          <w:sz w:val="24"/>
        </w:rPr>
      </w:pPr>
    </w:p>
    <w:p w14:paraId="61455EF3" w14:textId="77777777" w:rsidR="00FA4D0C" w:rsidRPr="00FB7053" w:rsidRDefault="00FA4D0C">
      <w:pPr>
        <w:widowControl/>
        <w:autoSpaceDE/>
        <w:autoSpaceDN/>
        <w:rPr>
          <w:rFonts w:cs="Arial"/>
          <w:b/>
          <w:caps/>
          <w:kern w:val="32"/>
          <w:sz w:val="24"/>
          <w:szCs w:val="24"/>
          <w:lang w:eastAsia="en-US"/>
        </w:rPr>
      </w:pPr>
      <w:r w:rsidRPr="00FB7053">
        <w:rPr>
          <w:bCs/>
          <w:caps/>
          <w:sz w:val="24"/>
          <w:szCs w:val="24"/>
          <w:lang w:eastAsia="en-US"/>
        </w:rPr>
        <w:br w:type="page"/>
      </w:r>
    </w:p>
    <w:p w14:paraId="3D587535" w14:textId="77777777" w:rsidR="009C07DE" w:rsidRPr="00FB7053" w:rsidRDefault="009C07DE" w:rsidP="009C07DE">
      <w:pPr>
        <w:pStyle w:val="10"/>
        <w:keepNext w:val="0"/>
        <w:numPr>
          <w:ilvl w:val="0"/>
          <w:numId w:val="8"/>
        </w:numPr>
        <w:tabs>
          <w:tab w:val="num" w:pos="426"/>
        </w:tabs>
        <w:autoSpaceDE/>
        <w:autoSpaceDN/>
        <w:spacing w:before="0" w:after="0"/>
        <w:ind w:left="0" w:firstLine="0"/>
        <w:jc w:val="center"/>
        <w:rPr>
          <w:rFonts w:ascii="Times New Roman" w:hAnsi="Times New Roman"/>
          <w:bCs w:val="0"/>
          <w:caps/>
          <w:sz w:val="24"/>
          <w:szCs w:val="24"/>
          <w:lang w:eastAsia="en-US"/>
        </w:rPr>
      </w:pPr>
      <w:r w:rsidRPr="00FB7053">
        <w:rPr>
          <w:rFonts w:ascii="Times New Roman" w:hAnsi="Times New Roman"/>
          <w:bCs w:val="0"/>
          <w:caps/>
          <w:sz w:val="24"/>
          <w:szCs w:val="24"/>
          <w:lang w:eastAsia="en-US"/>
        </w:rPr>
        <w:lastRenderedPageBreak/>
        <w:t>Приложения</w:t>
      </w:r>
    </w:p>
    <w:p w14:paraId="05953F6F" w14:textId="77777777" w:rsidR="009C07DE" w:rsidRPr="00FB7053" w:rsidRDefault="009C07DE" w:rsidP="009C07DE">
      <w:pPr>
        <w:rPr>
          <w:lang w:eastAsia="en-US"/>
        </w:rPr>
      </w:pPr>
    </w:p>
    <w:p w14:paraId="49AF3C3F" w14:textId="77777777" w:rsidR="009C07DE" w:rsidRPr="00FB7053" w:rsidRDefault="009C07DE" w:rsidP="006A5B96">
      <w:pPr>
        <w:pStyle w:val="af6"/>
        <w:widowControl/>
        <w:numPr>
          <w:ilvl w:val="1"/>
          <w:numId w:val="34"/>
        </w:numPr>
        <w:tabs>
          <w:tab w:val="left" w:pos="1276"/>
        </w:tabs>
        <w:autoSpaceDE/>
        <w:autoSpaceDN/>
        <w:ind w:left="0" w:firstLine="709"/>
        <w:jc w:val="both"/>
        <w:rPr>
          <w:sz w:val="24"/>
        </w:rPr>
      </w:pPr>
      <w:r w:rsidRPr="00FB7053">
        <w:rPr>
          <w:bCs/>
          <w:sz w:val="24"/>
          <w:szCs w:val="24"/>
        </w:rPr>
        <w:t xml:space="preserve">Приложение 1. </w:t>
      </w:r>
      <w:r w:rsidR="00E92E52" w:rsidRPr="00FB7053">
        <w:rPr>
          <w:bCs/>
          <w:sz w:val="24"/>
          <w:szCs w:val="24"/>
        </w:rPr>
        <w:t xml:space="preserve">Этапы </w:t>
      </w:r>
      <w:r w:rsidRPr="00FB7053">
        <w:rPr>
          <w:bCs/>
          <w:sz w:val="24"/>
          <w:szCs w:val="24"/>
        </w:rPr>
        <w:t>выполнения работ.</w:t>
      </w:r>
    </w:p>
    <w:p w14:paraId="62A71C32" w14:textId="77777777" w:rsidR="009C07DE" w:rsidRPr="00FB7053" w:rsidRDefault="009C07DE" w:rsidP="006A5B96">
      <w:pPr>
        <w:pStyle w:val="af6"/>
        <w:widowControl/>
        <w:numPr>
          <w:ilvl w:val="1"/>
          <w:numId w:val="3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 xml:space="preserve">Приложение 2. </w:t>
      </w:r>
      <w:r w:rsidR="00CD35A6" w:rsidRPr="00FB7053">
        <w:rPr>
          <w:bCs/>
          <w:sz w:val="24"/>
          <w:szCs w:val="24"/>
        </w:rPr>
        <w:t>Типовые объекты автоматизации и варианты технологий сбора и передачи данных</w:t>
      </w:r>
      <w:r w:rsidRPr="00FB7053">
        <w:rPr>
          <w:bCs/>
          <w:sz w:val="24"/>
          <w:szCs w:val="24"/>
        </w:rPr>
        <w:t>.</w:t>
      </w:r>
    </w:p>
    <w:p w14:paraId="3FF185CD" w14:textId="77777777" w:rsidR="009C07DE" w:rsidRDefault="009C07DE" w:rsidP="006A5B96">
      <w:pPr>
        <w:pStyle w:val="af6"/>
        <w:widowControl/>
        <w:numPr>
          <w:ilvl w:val="1"/>
          <w:numId w:val="34"/>
        </w:numPr>
        <w:tabs>
          <w:tab w:val="left" w:pos="1276"/>
        </w:tabs>
        <w:autoSpaceDE/>
        <w:autoSpaceDN/>
        <w:ind w:left="0" w:firstLine="709"/>
        <w:jc w:val="both"/>
        <w:rPr>
          <w:bCs/>
          <w:sz w:val="24"/>
          <w:szCs w:val="24"/>
        </w:rPr>
      </w:pPr>
      <w:r w:rsidRPr="00FB7053">
        <w:rPr>
          <w:bCs/>
          <w:sz w:val="24"/>
          <w:szCs w:val="24"/>
        </w:rPr>
        <w:t>Приложение 3. Структурная схема построения ИСУ.</w:t>
      </w:r>
    </w:p>
    <w:p w14:paraId="2FA6E8EF" w14:textId="77777777" w:rsidR="002C6C47" w:rsidRPr="00FB7053" w:rsidRDefault="002C6C47" w:rsidP="00D874D2">
      <w:pPr>
        <w:rPr>
          <w:sz w:val="24"/>
        </w:rPr>
      </w:pPr>
    </w:p>
    <w:p w14:paraId="3142DC09" w14:textId="77777777" w:rsidR="00CA1FA5" w:rsidRPr="00FB7053" w:rsidRDefault="00CA1FA5" w:rsidP="00D874D2">
      <w:pPr>
        <w:rPr>
          <w:sz w:val="24"/>
        </w:rPr>
      </w:pPr>
    </w:p>
    <w:p w14:paraId="10E078D2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CA41DA7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2AE6D7C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AEF8B0F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2EA63F12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1EE4650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3B9AB7B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5E8585F5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218DA98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0FD6DA5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001C044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295D5A1D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4ED1D67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751D3BD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7F1E8679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0D808D2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0AF36D0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0AF6D18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744EF821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558B9CDF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2BD4D480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56481B9D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346E74B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59BD3F71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6644881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5D6C4BC4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2E439D5E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1C9C599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12F1A25B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DCEDCD2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741FB675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7EEC1269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2D5019DF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C8D398C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13F9ACC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ACD1093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3CA6D1ED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0EC444E8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13B51FB5" w14:textId="77777777" w:rsidR="00C75BF9" w:rsidRDefault="00C75BF9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</w:p>
    <w:p w14:paraId="4C4E0571" w14:textId="76170862" w:rsidR="00D8703F" w:rsidRPr="00FB7053" w:rsidRDefault="00D8703F" w:rsidP="009C07DE">
      <w:pPr>
        <w:autoSpaceDE/>
        <w:autoSpaceDN/>
        <w:spacing w:line="276" w:lineRule="auto"/>
        <w:jc w:val="right"/>
        <w:rPr>
          <w:sz w:val="24"/>
          <w:szCs w:val="24"/>
        </w:rPr>
      </w:pPr>
      <w:r w:rsidRPr="00FB7053">
        <w:rPr>
          <w:sz w:val="24"/>
          <w:szCs w:val="24"/>
        </w:rPr>
        <w:lastRenderedPageBreak/>
        <w:t>Приложение №1</w:t>
      </w:r>
    </w:p>
    <w:p w14:paraId="6833ACD8" w14:textId="77777777" w:rsidR="00D8703F" w:rsidRPr="00FB7053" w:rsidRDefault="00F74FC3" w:rsidP="00D8703F">
      <w:pPr>
        <w:adjustRightInd w:val="0"/>
        <w:spacing w:line="276" w:lineRule="auto"/>
        <w:contextualSpacing/>
        <w:jc w:val="right"/>
        <w:rPr>
          <w:sz w:val="24"/>
          <w:szCs w:val="24"/>
        </w:rPr>
      </w:pPr>
      <w:r w:rsidRPr="00FB7053">
        <w:rPr>
          <w:sz w:val="24"/>
          <w:szCs w:val="24"/>
        </w:rPr>
        <w:t>к Техническ</w:t>
      </w:r>
      <w:r w:rsidR="00685A88" w:rsidRPr="00FB7053">
        <w:rPr>
          <w:sz w:val="24"/>
          <w:szCs w:val="24"/>
        </w:rPr>
        <w:t>и</w:t>
      </w:r>
      <w:r w:rsidRPr="00FB7053">
        <w:rPr>
          <w:sz w:val="24"/>
          <w:szCs w:val="24"/>
        </w:rPr>
        <w:t xml:space="preserve">м </w:t>
      </w:r>
      <w:r w:rsidR="00685A88" w:rsidRPr="00FB7053">
        <w:rPr>
          <w:sz w:val="24"/>
          <w:szCs w:val="24"/>
        </w:rPr>
        <w:t>требованиям</w:t>
      </w:r>
    </w:p>
    <w:p w14:paraId="217AD0C8" w14:textId="77777777" w:rsidR="00D8703F" w:rsidRPr="00FB7053" w:rsidRDefault="00D8703F" w:rsidP="00D8703F">
      <w:pPr>
        <w:autoSpaceDE/>
        <w:autoSpaceDN/>
        <w:spacing w:line="276" w:lineRule="auto"/>
        <w:jc w:val="center"/>
        <w:rPr>
          <w:sz w:val="24"/>
          <w:szCs w:val="24"/>
        </w:rPr>
      </w:pPr>
    </w:p>
    <w:p w14:paraId="7FA85B39" w14:textId="77777777" w:rsidR="00537309" w:rsidRPr="00FB7053" w:rsidRDefault="00537309" w:rsidP="00D8703F">
      <w:pPr>
        <w:autoSpaceDE/>
        <w:autoSpaceDN/>
        <w:spacing w:line="276" w:lineRule="auto"/>
        <w:jc w:val="center"/>
        <w:rPr>
          <w:sz w:val="24"/>
          <w:szCs w:val="24"/>
        </w:rPr>
      </w:pPr>
    </w:p>
    <w:p w14:paraId="78C0A05A" w14:textId="77777777" w:rsidR="00D874D2" w:rsidRPr="00FB7053" w:rsidRDefault="00E92E52" w:rsidP="00D874D2">
      <w:pPr>
        <w:jc w:val="center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ЭТАПЫ</w:t>
      </w:r>
      <w:r w:rsidR="00D874D2" w:rsidRPr="00FB7053">
        <w:rPr>
          <w:b/>
          <w:sz w:val="24"/>
          <w:szCs w:val="24"/>
        </w:rPr>
        <w:t xml:space="preserve"> ВЫПОЛНЕНИЯ РАБОТ</w:t>
      </w:r>
    </w:p>
    <w:p w14:paraId="10D48646" w14:textId="77777777" w:rsidR="00D874D2" w:rsidRPr="00FB7053" w:rsidRDefault="00D874D2" w:rsidP="00D874D2">
      <w:pPr>
        <w:rPr>
          <w:sz w:val="24"/>
          <w:szCs w:val="24"/>
        </w:rPr>
      </w:pP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84"/>
        <w:gridCol w:w="2410"/>
        <w:gridCol w:w="2410"/>
      </w:tblGrid>
      <w:tr w:rsidR="00D81EE2" w:rsidRPr="00FB7053" w14:paraId="3A572F50" w14:textId="77777777" w:rsidTr="00537309">
        <w:trPr>
          <w:trHeight w:val="44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42FDC5C" w14:textId="77777777" w:rsidR="00D81EE2" w:rsidRPr="00FB7053" w:rsidRDefault="00D81EE2" w:rsidP="003158D1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№ этапа</w:t>
            </w:r>
          </w:p>
        </w:tc>
        <w:tc>
          <w:tcPr>
            <w:tcW w:w="4684" w:type="dxa"/>
            <w:vMerge w:val="restart"/>
            <w:shd w:val="clear" w:color="auto" w:fill="auto"/>
            <w:vAlign w:val="center"/>
          </w:tcPr>
          <w:p w14:paraId="7B258059" w14:textId="77777777" w:rsidR="00D81EE2" w:rsidRPr="00FB7053" w:rsidRDefault="00D81EE2" w:rsidP="003158D1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Наименование этапа (состав Работ)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68B9C8BF" w14:textId="77777777" w:rsidR="00D81EE2" w:rsidRPr="00FB7053" w:rsidRDefault="00652E3B" w:rsidP="00652E3B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Сроки</w:t>
            </w:r>
            <w:r w:rsidR="00D81EE2" w:rsidRPr="00FB7053">
              <w:rPr>
                <w:sz w:val="22"/>
                <w:szCs w:val="22"/>
              </w:rPr>
              <w:t xml:space="preserve"> выполнения этап</w:t>
            </w:r>
            <w:r w:rsidRPr="00FB7053">
              <w:rPr>
                <w:sz w:val="22"/>
                <w:szCs w:val="22"/>
              </w:rPr>
              <w:t>ов работ</w:t>
            </w:r>
          </w:p>
        </w:tc>
      </w:tr>
      <w:tr w:rsidR="00D81EE2" w:rsidRPr="00FB7053" w14:paraId="56F1721C" w14:textId="77777777" w:rsidTr="00537309">
        <w:trPr>
          <w:trHeight w:val="560"/>
        </w:trPr>
        <w:tc>
          <w:tcPr>
            <w:tcW w:w="562" w:type="dxa"/>
            <w:vMerge/>
            <w:shd w:val="clear" w:color="auto" w:fill="auto"/>
          </w:tcPr>
          <w:p w14:paraId="3DBEE76E" w14:textId="77777777" w:rsidR="00D81EE2" w:rsidRPr="00FB7053" w:rsidRDefault="00D81EE2" w:rsidP="003158D1">
            <w:pPr>
              <w:rPr>
                <w:sz w:val="22"/>
                <w:szCs w:val="22"/>
              </w:rPr>
            </w:pPr>
          </w:p>
        </w:tc>
        <w:tc>
          <w:tcPr>
            <w:tcW w:w="4684" w:type="dxa"/>
            <w:vMerge/>
            <w:shd w:val="clear" w:color="auto" w:fill="auto"/>
          </w:tcPr>
          <w:p w14:paraId="5FC138DB" w14:textId="77777777" w:rsidR="00D81EE2" w:rsidRPr="00FB7053" w:rsidRDefault="00D81EE2" w:rsidP="003158D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AF17DB" w14:textId="77777777" w:rsidR="00D81EE2" w:rsidRPr="00FB7053" w:rsidRDefault="00D81EE2" w:rsidP="003158D1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Начало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2EE6B" w14:textId="77777777" w:rsidR="00D81EE2" w:rsidRPr="00FB7053" w:rsidRDefault="00D81EE2" w:rsidP="003158D1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Окончание</w:t>
            </w:r>
          </w:p>
        </w:tc>
      </w:tr>
      <w:tr w:rsidR="00FF37A3" w:rsidRPr="00FB7053" w14:paraId="790F56C7" w14:textId="77777777" w:rsidTr="00537309">
        <w:trPr>
          <w:trHeight w:val="695"/>
        </w:trPr>
        <w:tc>
          <w:tcPr>
            <w:tcW w:w="562" w:type="dxa"/>
            <w:shd w:val="clear" w:color="auto" w:fill="auto"/>
          </w:tcPr>
          <w:p w14:paraId="07B383F4" w14:textId="77777777" w:rsidR="00FF37A3" w:rsidRPr="00FB7053" w:rsidRDefault="00FF37A3" w:rsidP="00FF37A3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1.</w:t>
            </w:r>
          </w:p>
        </w:tc>
        <w:tc>
          <w:tcPr>
            <w:tcW w:w="4684" w:type="dxa"/>
            <w:shd w:val="clear" w:color="auto" w:fill="auto"/>
          </w:tcPr>
          <w:p w14:paraId="0CD9CAB6" w14:textId="77777777" w:rsidR="00FF37A3" w:rsidRPr="000D1A04" w:rsidRDefault="00FF37A3" w:rsidP="00652E3B">
            <w:pPr>
              <w:rPr>
                <w:sz w:val="22"/>
                <w:szCs w:val="22"/>
              </w:rPr>
            </w:pPr>
            <w:r w:rsidRPr="000D1A04">
              <w:rPr>
                <w:sz w:val="22"/>
                <w:szCs w:val="22"/>
              </w:rPr>
              <w:t>Предварительное обследование</w:t>
            </w:r>
            <w:r w:rsidR="00652E3B" w:rsidRPr="000D1A04">
              <w:rPr>
                <w:sz w:val="22"/>
                <w:szCs w:val="22"/>
              </w:rPr>
              <w:t xml:space="preserve"> объектов (по согласованию с Заказчиком)</w:t>
            </w:r>
          </w:p>
        </w:tc>
        <w:tc>
          <w:tcPr>
            <w:tcW w:w="2410" w:type="dxa"/>
            <w:shd w:val="clear" w:color="auto" w:fill="auto"/>
          </w:tcPr>
          <w:p w14:paraId="1A425BE5" w14:textId="77777777" w:rsidR="00FF37A3" w:rsidRPr="00FB7053" w:rsidRDefault="00C16DEB" w:rsidP="001D4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момента заключения договора</w:t>
            </w:r>
          </w:p>
        </w:tc>
        <w:tc>
          <w:tcPr>
            <w:tcW w:w="2410" w:type="dxa"/>
            <w:shd w:val="clear" w:color="auto" w:fill="auto"/>
          </w:tcPr>
          <w:p w14:paraId="7ECC275F" w14:textId="77777777" w:rsidR="00FF37A3" w:rsidRPr="00FB7053" w:rsidRDefault="00C16DEB" w:rsidP="004C2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 календарных дней</w:t>
            </w:r>
          </w:p>
        </w:tc>
      </w:tr>
      <w:tr w:rsidR="00FF37A3" w:rsidRPr="00FB7053" w14:paraId="55D17423" w14:textId="77777777" w:rsidTr="00537309">
        <w:trPr>
          <w:trHeight w:val="691"/>
        </w:trPr>
        <w:tc>
          <w:tcPr>
            <w:tcW w:w="562" w:type="dxa"/>
            <w:shd w:val="clear" w:color="auto" w:fill="auto"/>
          </w:tcPr>
          <w:p w14:paraId="5C810674" w14:textId="77777777" w:rsidR="00FF37A3" w:rsidRPr="00FB7053" w:rsidRDefault="00537309" w:rsidP="00FF37A3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2</w:t>
            </w:r>
            <w:r w:rsidR="00FF37A3" w:rsidRPr="00FB7053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shd w:val="clear" w:color="auto" w:fill="auto"/>
          </w:tcPr>
          <w:p w14:paraId="5CE17B36" w14:textId="53D219D4" w:rsidR="00FF37A3" w:rsidRPr="000D1A04" w:rsidRDefault="00FF37A3" w:rsidP="00743717">
            <w:pPr>
              <w:rPr>
                <w:sz w:val="22"/>
                <w:szCs w:val="22"/>
              </w:rPr>
            </w:pPr>
            <w:r w:rsidRPr="000D1A04">
              <w:rPr>
                <w:sz w:val="22"/>
                <w:szCs w:val="22"/>
              </w:rPr>
              <w:t xml:space="preserve">Разработка </w:t>
            </w:r>
            <w:r w:rsidR="004E6197" w:rsidRPr="000D1A04">
              <w:rPr>
                <w:sz w:val="22"/>
                <w:szCs w:val="22"/>
              </w:rPr>
              <w:t xml:space="preserve">типовых </w:t>
            </w:r>
            <w:r w:rsidR="004E6197" w:rsidRPr="00C75BF9">
              <w:rPr>
                <w:sz w:val="22"/>
                <w:szCs w:val="22"/>
              </w:rPr>
              <w:t xml:space="preserve">проектных решений </w:t>
            </w:r>
            <w:r w:rsidRPr="00C75BF9">
              <w:rPr>
                <w:sz w:val="22"/>
                <w:szCs w:val="22"/>
              </w:rPr>
              <w:t xml:space="preserve">на </w:t>
            </w:r>
            <w:r w:rsidR="00743717" w:rsidRPr="00C75BF9">
              <w:rPr>
                <w:sz w:val="22"/>
                <w:szCs w:val="22"/>
              </w:rPr>
              <w:t>оборудование связи</w:t>
            </w:r>
            <w:r w:rsidR="00652E3B" w:rsidRPr="00C75BF9">
              <w:rPr>
                <w:sz w:val="22"/>
                <w:szCs w:val="22"/>
              </w:rPr>
              <w:t>, согласование с Заказчиком</w:t>
            </w:r>
            <w:bookmarkStart w:id="8" w:name="_GoBack"/>
            <w:bookmarkEnd w:id="8"/>
          </w:p>
        </w:tc>
        <w:tc>
          <w:tcPr>
            <w:tcW w:w="2410" w:type="dxa"/>
            <w:shd w:val="clear" w:color="auto" w:fill="auto"/>
          </w:tcPr>
          <w:p w14:paraId="5140B61C" w14:textId="77777777" w:rsidR="00FF37A3" w:rsidRPr="00FB7053" w:rsidRDefault="00C16DEB" w:rsidP="001D4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момента завершения 1 этапа</w:t>
            </w:r>
          </w:p>
        </w:tc>
        <w:tc>
          <w:tcPr>
            <w:tcW w:w="2410" w:type="dxa"/>
            <w:shd w:val="clear" w:color="auto" w:fill="auto"/>
          </w:tcPr>
          <w:p w14:paraId="3A9734CD" w14:textId="77777777" w:rsidR="00FF37A3" w:rsidRPr="00FB7053" w:rsidRDefault="00C16DEB" w:rsidP="004C2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календарных дней</w:t>
            </w:r>
          </w:p>
        </w:tc>
      </w:tr>
      <w:tr w:rsidR="004C2786" w:rsidRPr="00FB7053" w14:paraId="29F3A8C8" w14:textId="77777777" w:rsidTr="00537309">
        <w:trPr>
          <w:trHeight w:val="691"/>
        </w:trPr>
        <w:tc>
          <w:tcPr>
            <w:tcW w:w="562" w:type="dxa"/>
            <w:shd w:val="clear" w:color="auto" w:fill="auto"/>
          </w:tcPr>
          <w:p w14:paraId="5F61507C" w14:textId="77777777" w:rsidR="004C2786" w:rsidRPr="00FB7053" w:rsidRDefault="004C2786" w:rsidP="004C2786">
            <w:pPr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3</w:t>
            </w:r>
          </w:p>
        </w:tc>
        <w:tc>
          <w:tcPr>
            <w:tcW w:w="4684" w:type="dxa"/>
            <w:shd w:val="clear" w:color="auto" w:fill="auto"/>
          </w:tcPr>
          <w:p w14:paraId="335982DC" w14:textId="77777777" w:rsidR="004C2786" w:rsidRPr="000D1A04" w:rsidRDefault="004C2786" w:rsidP="004C2786">
            <w:pPr>
              <w:rPr>
                <w:sz w:val="22"/>
                <w:szCs w:val="22"/>
              </w:rPr>
            </w:pPr>
            <w:r w:rsidRPr="000D1A04">
              <w:rPr>
                <w:sz w:val="22"/>
                <w:szCs w:val="22"/>
              </w:rPr>
              <w:t>Разработка проекта производства работ (ППР), согласование с Заказчиком и иными организациями (по согласованию с Заказчиком)</w:t>
            </w:r>
          </w:p>
        </w:tc>
        <w:tc>
          <w:tcPr>
            <w:tcW w:w="2410" w:type="dxa"/>
            <w:shd w:val="clear" w:color="auto" w:fill="auto"/>
          </w:tcPr>
          <w:p w14:paraId="0BFDF549" w14:textId="77777777" w:rsidR="004C2786" w:rsidRPr="00FB7053" w:rsidRDefault="00C16DEB" w:rsidP="0008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момента завершения 1 этапа</w:t>
            </w:r>
          </w:p>
        </w:tc>
        <w:tc>
          <w:tcPr>
            <w:tcW w:w="2410" w:type="dxa"/>
            <w:shd w:val="clear" w:color="auto" w:fill="auto"/>
          </w:tcPr>
          <w:p w14:paraId="28B7B050" w14:textId="77777777" w:rsidR="004C2786" w:rsidRPr="00FB7053" w:rsidRDefault="00C16DEB" w:rsidP="004C2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календарных дней</w:t>
            </w:r>
          </w:p>
        </w:tc>
      </w:tr>
    </w:tbl>
    <w:p w14:paraId="039ED195" w14:textId="77777777" w:rsidR="009C07DE" w:rsidRPr="00FB7053" w:rsidRDefault="009C07DE">
      <w:pPr>
        <w:widowControl/>
        <w:autoSpaceDE/>
        <w:autoSpaceDN/>
        <w:rPr>
          <w:sz w:val="24"/>
          <w:szCs w:val="24"/>
        </w:rPr>
        <w:sectPr w:rsidR="009C07DE" w:rsidRPr="00FB7053" w:rsidSect="009C07DE">
          <w:footerReference w:type="even" r:id="rId8"/>
          <w:footerReference w:type="default" r:id="rId9"/>
          <w:headerReference w:type="first" r:id="rId10"/>
          <w:pgSz w:w="11901" w:h="16840" w:code="9"/>
          <w:pgMar w:top="1134" w:right="851" w:bottom="1134" w:left="1418" w:header="567" w:footer="709" w:gutter="0"/>
          <w:cols w:space="708"/>
          <w:docGrid w:linePitch="360"/>
        </w:sectPr>
      </w:pPr>
    </w:p>
    <w:p w14:paraId="7EDAFB32" w14:textId="77777777" w:rsidR="00D8703F" w:rsidRPr="00FB7053" w:rsidRDefault="00D8703F">
      <w:pPr>
        <w:widowControl/>
        <w:autoSpaceDE/>
        <w:autoSpaceDN/>
        <w:rPr>
          <w:sz w:val="24"/>
          <w:szCs w:val="24"/>
        </w:rPr>
      </w:pPr>
    </w:p>
    <w:p w14:paraId="31E3A49A" w14:textId="77777777" w:rsidR="00E23582" w:rsidRPr="00FB7053" w:rsidRDefault="00E23582" w:rsidP="00E23582">
      <w:pPr>
        <w:adjustRightInd w:val="0"/>
        <w:contextualSpacing/>
        <w:jc w:val="right"/>
        <w:rPr>
          <w:sz w:val="24"/>
          <w:szCs w:val="24"/>
        </w:rPr>
      </w:pPr>
      <w:r w:rsidRPr="00FB7053">
        <w:rPr>
          <w:sz w:val="24"/>
          <w:szCs w:val="24"/>
        </w:rPr>
        <w:t>Приложение № </w:t>
      </w:r>
      <w:r w:rsidR="009C07DE" w:rsidRPr="00FB7053">
        <w:rPr>
          <w:sz w:val="24"/>
          <w:szCs w:val="24"/>
        </w:rPr>
        <w:t>2</w:t>
      </w:r>
    </w:p>
    <w:p w14:paraId="052E701B" w14:textId="77777777" w:rsidR="00E23582" w:rsidRPr="00FB7053" w:rsidRDefault="00F74FC3" w:rsidP="00E23582">
      <w:pPr>
        <w:adjustRightInd w:val="0"/>
        <w:spacing w:line="276" w:lineRule="auto"/>
        <w:contextualSpacing/>
        <w:jc w:val="right"/>
        <w:rPr>
          <w:sz w:val="24"/>
          <w:szCs w:val="24"/>
        </w:rPr>
      </w:pPr>
      <w:r w:rsidRPr="00FB7053">
        <w:rPr>
          <w:sz w:val="24"/>
          <w:szCs w:val="24"/>
        </w:rPr>
        <w:t>к Техническ</w:t>
      </w:r>
      <w:r w:rsidR="00685A88" w:rsidRPr="00FB7053">
        <w:rPr>
          <w:sz w:val="24"/>
          <w:szCs w:val="24"/>
        </w:rPr>
        <w:t>и</w:t>
      </w:r>
      <w:r w:rsidRPr="00FB7053">
        <w:rPr>
          <w:sz w:val="24"/>
          <w:szCs w:val="24"/>
        </w:rPr>
        <w:t xml:space="preserve">м </w:t>
      </w:r>
      <w:r w:rsidR="00685A88" w:rsidRPr="00FB7053">
        <w:rPr>
          <w:sz w:val="24"/>
          <w:szCs w:val="24"/>
        </w:rPr>
        <w:t>требованиям</w:t>
      </w:r>
    </w:p>
    <w:p w14:paraId="618F6C36" w14:textId="77777777" w:rsidR="00E23582" w:rsidRPr="00FB7053" w:rsidRDefault="001D67EC" w:rsidP="00D0053A">
      <w:pPr>
        <w:spacing w:before="120" w:after="120"/>
        <w:jc w:val="center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Т</w:t>
      </w:r>
      <w:r w:rsidR="009C07DE" w:rsidRPr="00FB7053">
        <w:rPr>
          <w:b/>
          <w:sz w:val="24"/>
          <w:szCs w:val="24"/>
        </w:rPr>
        <w:t>иповы</w:t>
      </w:r>
      <w:r w:rsidRPr="00FB7053">
        <w:rPr>
          <w:b/>
          <w:sz w:val="24"/>
          <w:szCs w:val="24"/>
        </w:rPr>
        <w:t>е</w:t>
      </w:r>
      <w:r w:rsidR="009C07DE" w:rsidRPr="00FB7053">
        <w:rPr>
          <w:b/>
          <w:sz w:val="24"/>
          <w:szCs w:val="24"/>
        </w:rPr>
        <w:t xml:space="preserve"> </w:t>
      </w:r>
      <w:r w:rsidR="00E23582" w:rsidRPr="00FB7053">
        <w:rPr>
          <w:b/>
          <w:sz w:val="24"/>
          <w:szCs w:val="24"/>
        </w:rPr>
        <w:t>объект</w:t>
      </w:r>
      <w:r w:rsidRPr="00FB7053">
        <w:rPr>
          <w:b/>
          <w:sz w:val="24"/>
          <w:szCs w:val="24"/>
        </w:rPr>
        <w:t>ы</w:t>
      </w:r>
      <w:r w:rsidR="00E23582" w:rsidRPr="00FB7053">
        <w:rPr>
          <w:b/>
          <w:sz w:val="24"/>
          <w:szCs w:val="24"/>
        </w:rPr>
        <w:t xml:space="preserve"> автоматизации</w:t>
      </w:r>
      <w:r w:rsidR="00CD35A6" w:rsidRPr="00FB7053">
        <w:rPr>
          <w:b/>
          <w:sz w:val="24"/>
          <w:szCs w:val="24"/>
        </w:rPr>
        <w:t xml:space="preserve"> и варианты технологий сбора и передачи данных</w:t>
      </w:r>
    </w:p>
    <w:tbl>
      <w:tblPr>
        <w:tblStyle w:val="ad"/>
        <w:tblW w:w="14924" w:type="dxa"/>
        <w:tblLook w:val="04A0" w:firstRow="1" w:lastRow="0" w:firstColumn="1" w:lastColumn="0" w:noHBand="0" w:noVBand="1"/>
      </w:tblPr>
      <w:tblGrid>
        <w:gridCol w:w="456"/>
        <w:gridCol w:w="4514"/>
        <w:gridCol w:w="1557"/>
        <w:gridCol w:w="1413"/>
        <w:gridCol w:w="1700"/>
        <w:gridCol w:w="2263"/>
        <w:gridCol w:w="1658"/>
        <w:gridCol w:w="1318"/>
        <w:gridCol w:w="45"/>
      </w:tblGrid>
      <w:tr w:rsidR="00D0053A" w:rsidRPr="00FB7053" w14:paraId="52120A2A" w14:textId="77777777" w:rsidTr="00D0053A">
        <w:tc>
          <w:tcPr>
            <w:tcW w:w="456" w:type="dxa"/>
            <w:vMerge w:val="restart"/>
            <w:vAlign w:val="center"/>
          </w:tcPr>
          <w:p w14:paraId="56373A7E" w14:textId="77777777" w:rsidR="00D0053A" w:rsidRPr="00FB7053" w:rsidRDefault="00D0053A" w:rsidP="009C07D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№</w:t>
            </w:r>
            <w:r w:rsidRPr="00FB705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514" w:type="dxa"/>
            <w:vMerge w:val="restart"/>
            <w:vAlign w:val="center"/>
          </w:tcPr>
          <w:p w14:paraId="1FCBDCAD" w14:textId="77777777" w:rsidR="00D0053A" w:rsidRPr="00FB7053" w:rsidRDefault="00D0053A" w:rsidP="00D0053A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Типовые объекты автоматизации</w:t>
            </w:r>
          </w:p>
        </w:tc>
        <w:tc>
          <w:tcPr>
            <w:tcW w:w="9954" w:type="dxa"/>
            <w:gridSpan w:val="7"/>
            <w:vAlign w:val="center"/>
          </w:tcPr>
          <w:p w14:paraId="6ADD97B6" w14:textId="77777777" w:rsidR="00D0053A" w:rsidRPr="00FB7053" w:rsidRDefault="00D0053A" w:rsidP="001D67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Варианты технологий сбора и передачи данных с приборов учета,</w:t>
            </w:r>
            <w:r w:rsidRPr="00FB7053">
              <w:rPr>
                <w:sz w:val="22"/>
                <w:szCs w:val="22"/>
              </w:rPr>
              <w:br/>
              <w:t xml:space="preserve">возможные к применению на объектах автоматизации </w:t>
            </w:r>
            <w:r w:rsidRPr="00FB7053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D0053A" w:rsidRPr="00FB7053" w14:paraId="4A2BF291" w14:textId="77777777" w:rsidTr="00CC21F6">
        <w:tc>
          <w:tcPr>
            <w:tcW w:w="456" w:type="dxa"/>
            <w:vMerge/>
            <w:vAlign w:val="center"/>
          </w:tcPr>
          <w:p w14:paraId="191CE093" w14:textId="77777777" w:rsidR="00D0053A" w:rsidRPr="00FB7053" w:rsidRDefault="00D0053A" w:rsidP="001D67EC">
            <w:pPr>
              <w:ind w:left="-57" w:right="-57"/>
              <w:jc w:val="center"/>
            </w:pPr>
          </w:p>
        </w:tc>
        <w:tc>
          <w:tcPr>
            <w:tcW w:w="4514" w:type="dxa"/>
            <w:vMerge/>
            <w:vAlign w:val="center"/>
          </w:tcPr>
          <w:p w14:paraId="03E02FC9" w14:textId="77777777" w:rsidR="00D0053A" w:rsidRPr="00FB7053" w:rsidRDefault="00D0053A" w:rsidP="001D67EC">
            <w:pPr>
              <w:ind w:left="-57" w:right="-57"/>
              <w:jc w:val="center"/>
            </w:pPr>
          </w:p>
        </w:tc>
        <w:tc>
          <w:tcPr>
            <w:tcW w:w="4670" w:type="dxa"/>
            <w:gridSpan w:val="3"/>
            <w:vAlign w:val="center"/>
          </w:tcPr>
          <w:p w14:paraId="4A95F754" w14:textId="77777777" w:rsidR="00D0053A" w:rsidRPr="00FB7053" w:rsidRDefault="00D0053A" w:rsidP="001D67EC">
            <w:pPr>
              <w:ind w:left="-57" w:right="-57"/>
              <w:jc w:val="center"/>
            </w:pPr>
            <w:r w:rsidRPr="00FB7053">
              <w:t xml:space="preserve">с дальностью действия в пределах одного или нескольких соседних МКД (в </w:t>
            </w:r>
            <w:proofErr w:type="spellStart"/>
            <w:r w:rsidRPr="00FB7053">
              <w:t>т.ч</w:t>
            </w:r>
            <w:proofErr w:type="spellEnd"/>
            <w:r w:rsidRPr="00FB7053">
              <w:t>. электроснабжение которых осуществляется от одного центра питания (ТП-6(10)/0,4 </w:t>
            </w:r>
            <w:proofErr w:type="spellStart"/>
            <w:r w:rsidRPr="00FB7053">
              <w:t>кВ</w:t>
            </w:r>
            <w:proofErr w:type="spellEnd"/>
            <w:r w:rsidRPr="00FB7053">
              <w:t>)),</w:t>
            </w:r>
            <w:r w:rsidRPr="00FB7053">
              <w:br/>
              <w:t>с передачей данных:</w:t>
            </w:r>
          </w:p>
        </w:tc>
        <w:tc>
          <w:tcPr>
            <w:tcW w:w="5284" w:type="dxa"/>
            <w:gridSpan w:val="4"/>
            <w:vAlign w:val="center"/>
          </w:tcPr>
          <w:p w14:paraId="763E2C07" w14:textId="77777777" w:rsidR="00D0053A" w:rsidRPr="00FB7053" w:rsidRDefault="00D0053A" w:rsidP="001D67EC">
            <w:pPr>
              <w:ind w:left="-57" w:right="-57"/>
              <w:jc w:val="center"/>
            </w:pPr>
            <w:r w:rsidRPr="00FB7053">
              <w:t xml:space="preserve">с дальностью действия </w:t>
            </w:r>
            <w:r w:rsidR="004F4136" w:rsidRPr="00FB7053">
              <w:t xml:space="preserve">не менее 1 км </w:t>
            </w:r>
            <w:r w:rsidRPr="00FB7053">
              <w:t>в пределах микрорайона/района/населенного пункта,</w:t>
            </w:r>
            <w:r w:rsidRPr="00FB7053">
              <w:br/>
              <w:t>с передачей данных по радиоканалу (LPWAN сети):</w:t>
            </w:r>
          </w:p>
        </w:tc>
      </w:tr>
      <w:tr w:rsidR="00D0053A" w:rsidRPr="00FB7053" w14:paraId="237D7B04" w14:textId="77777777" w:rsidTr="00CC21F6">
        <w:trPr>
          <w:gridAfter w:val="1"/>
          <w:wAfter w:w="45" w:type="dxa"/>
        </w:trPr>
        <w:tc>
          <w:tcPr>
            <w:tcW w:w="456" w:type="dxa"/>
            <w:vMerge/>
            <w:vAlign w:val="center"/>
          </w:tcPr>
          <w:p w14:paraId="13057F6B" w14:textId="77777777" w:rsidR="00D0053A" w:rsidRPr="00FB7053" w:rsidRDefault="00D0053A" w:rsidP="001D67EC">
            <w:pPr>
              <w:ind w:left="-57" w:right="-57"/>
              <w:jc w:val="center"/>
            </w:pPr>
          </w:p>
        </w:tc>
        <w:tc>
          <w:tcPr>
            <w:tcW w:w="4514" w:type="dxa"/>
            <w:vMerge/>
            <w:vAlign w:val="center"/>
          </w:tcPr>
          <w:p w14:paraId="54F5DE12" w14:textId="77777777" w:rsidR="00D0053A" w:rsidRPr="00FB7053" w:rsidRDefault="00D0053A" w:rsidP="001D67EC">
            <w:pPr>
              <w:ind w:left="-57" w:right="-57"/>
              <w:jc w:val="center"/>
            </w:pPr>
          </w:p>
        </w:tc>
        <w:tc>
          <w:tcPr>
            <w:tcW w:w="1557" w:type="dxa"/>
            <w:vAlign w:val="center"/>
          </w:tcPr>
          <w:p w14:paraId="77554D33" w14:textId="77777777" w:rsidR="00D0053A" w:rsidRPr="00FB7053" w:rsidRDefault="00D0053A" w:rsidP="001D67EC">
            <w:pPr>
              <w:ind w:left="-57" w:right="-57"/>
              <w:jc w:val="center"/>
            </w:pPr>
            <w:r w:rsidRPr="00FB7053">
              <w:t>по радиоканалу</w:t>
            </w:r>
            <w:r w:rsidRPr="00FB7053">
              <w:br/>
              <w:t>(</w:t>
            </w:r>
            <w:proofErr w:type="spellStart"/>
            <w:r w:rsidRPr="00FB7053">
              <w:t>Wi-Fi</w:t>
            </w:r>
            <w:proofErr w:type="spellEnd"/>
            <w:r w:rsidRPr="00FB7053">
              <w:t xml:space="preserve">, </w:t>
            </w:r>
            <w:proofErr w:type="spellStart"/>
            <w:r w:rsidRPr="00FB7053">
              <w:t>ZigBee</w:t>
            </w:r>
            <w:proofErr w:type="spellEnd"/>
            <w:r w:rsidR="009704FC" w:rsidRPr="00FB7053">
              <w:t xml:space="preserve">, </w:t>
            </w:r>
            <w:r w:rsidR="009704FC" w:rsidRPr="00FB7053">
              <w:rPr>
                <w:lang w:val="en-US"/>
              </w:rPr>
              <w:t>RF</w:t>
            </w:r>
            <w:r w:rsidRPr="00FB7053">
              <w:t xml:space="preserve"> или аналоги)</w:t>
            </w:r>
          </w:p>
        </w:tc>
        <w:tc>
          <w:tcPr>
            <w:tcW w:w="1413" w:type="dxa"/>
            <w:vAlign w:val="center"/>
          </w:tcPr>
          <w:p w14:paraId="1E7F969D" w14:textId="77777777" w:rsidR="00D0053A" w:rsidRPr="00FB7053" w:rsidRDefault="00D0053A" w:rsidP="009704FC">
            <w:pPr>
              <w:ind w:left="-57" w:right="-57"/>
              <w:jc w:val="center"/>
            </w:pPr>
            <w:r w:rsidRPr="00FB7053">
              <w:t>по силовой сети (PLC)</w:t>
            </w:r>
            <w:r w:rsidR="009704FC" w:rsidRPr="00FB7053">
              <w:t xml:space="preserve"> </w:t>
            </w:r>
            <w:r w:rsidRPr="00FB7053">
              <w:rPr>
                <w:vertAlign w:val="superscript"/>
              </w:rPr>
              <w:t>2</w:t>
            </w:r>
            <w:r w:rsidR="009704FC" w:rsidRPr="00FB7053">
              <w:t xml:space="preserve"> и/или гибридная </w:t>
            </w:r>
            <w:r w:rsidR="009704FC" w:rsidRPr="00FB7053">
              <w:rPr>
                <w:lang w:val="en-US"/>
              </w:rPr>
              <w:t>PLC</w:t>
            </w:r>
            <w:r w:rsidR="009704FC" w:rsidRPr="00FB7053">
              <w:t>/</w:t>
            </w:r>
            <w:r w:rsidR="009704FC" w:rsidRPr="00FB7053">
              <w:rPr>
                <w:lang w:val="en-US"/>
              </w:rPr>
              <w:t>RF</w:t>
            </w:r>
          </w:p>
        </w:tc>
        <w:tc>
          <w:tcPr>
            <w:tcW w:w="1700" w:type="dxa"/>
            <w:vAlign w:val="center"/>
          </w:tcPr>
          <w:p w14:paraId="1FC1CCE5" w14:textId="77777777" w:rsidR="00D0053A" w:rsidRPr="00FB7053" w:rsidRDefault="00D0053A" w:rsidP="00A977AE">
            <w:pPr>
              <w:ind w:left="-57" w:right="-57"/>
              <w:jc w:val="center"/>
            </w:pPr>
            <w:r w:rsidRPr="00FB7053">
              <w:t>с использованием проводной технологии</w:t>
            </w:r>
            <w:r w:rsidRPr="00FB7053">
              <w:br/>
              <w:t xml:space="preserve">(RS-485) </w:t>
            </w:r>
            <w:r w:rsidRPr="00FB7053">
              <w:rPr>
                <w:vertAlign w:val="superscript"/>
              </w:rPr>
              <w:t>3</w:t>
            </w:r>
          </w:p>
        </w:tc>
        <w:tc>
          <w:tcPr>
            <w:tcW w:w="2263" w:type="dxa"/>
            <w:vAlign w:val="center"/>
          </w:tcPr>
          <w:p w14:paraId="68DE2815" w14:textId="77777777" w:rsidR="00D0053A" w:rsidRPr="00FB7053" w:rsidRDefault="00D0053A" w:rsidP="004F4136">
            <w:pPr>
              <w:ind w:left="-57" w:right="-57"/>
              <w:jc w:val="center"/>
            </w:pPr>
            <w:r w:rsidRPr="00FB7053">
              <w:t xml:space="preserve">с использованием протоколов </w:t>
            </w:r>
            <w:proofErr w:type="spellStart"/>
            <w:r w:rsidRPr="00FB7053">
              <w:t>LoRaWAN</w:t>
            </w:r>
            <w:proofErr w:type="spellEnd"/>
            <w:r w:rsidRPr="00FB7053">
              <w:t>, LPWAN-XNB, LPWAN-NB-</w:t>
            </w:r>
            <w:proofErr w:type="spellStart"/>
            <w:r w:rsidRPr="00FB7053">
              <w:t>Fi</w:t>
            </w:r>
            <w:proofErr w:type="spellEnd"/>
            <w:r w:rsidRPr="00FB7053">
              <w:t xml:space="preserve"> или аналогичных по техническим возможностям </w:t>
            </w:r>
            <w:r w:rsidR="009704FC" w:rsidRPr="00FB7053">
              <w:t>либо LTE CAT-NB</w:t>
            </w:r>
            <w:r w:rsidR="004F4136" w:rsidRPr="00FB7053">
              <w:t xml:space="preserve"> </w:t>
            </w:r>
            <w:r w:rsidR="004F4136" w:rsidRPr="00FB7053">
              <w:rPr>
                <w:vertAlign w:val="superscript"/>
              </w:rPr>
              <w:t>4</w:t>
            </w:r>
          </w:p>
        </w:tc>
        <w:tc>
          <w:tcPr>
            <w:tcW w:w="1658" w:type="dxa"/>
            <w:vAlign w:val="center"/>
          </w:tcPr>
          <w:p w14:paraId="2DB4A4FE" w14:textId="77777777" w:rsidR="00D0053A" w:rsidRPr="00FB7053" w:rsidRDefault="00D0053A" w:rsidP="004F4136">
            <w:pPr>
              <w:ind w:left="-57" w:right="-57"/>
              <w:jc w:val="center"/>
            </w:pPr>
            <w:r w:rsidRPr="00FB7053">
              <w:t>с использованием протоколов</w:t>
            </w:r>
            <w:r w:rsidRPr="00FB7053">
              <w:br/>
            </w:r>
            <w:r w:rsidRPr="00FB7053">
              <w:rPr>
                <w:lang w:val="en-US"/>
              </w:rPr>
              <w:t>NB</w:t>
            </w:r>
            <w:r w:rsidRPr="00FB7053">
              <w:t>–</w:t>
            </w:r>
            <w:proofErr w:type="spellStart"/>
            <w:r w:rsidRPr="00FB7053">
              <w:rPr>
                <w:lang w:val="en-US"/>
              </w:rPr>
              <w:t>IoT</w:t>
            </w:r>
            <w:proofErr w:type="spellEnd"/>
            <w:r w:rsidR="004F4136" w:rsidRPr="00FB7053">
              <w:t> </w:t>
            </w:r>
            <w:r w:rsidR="009704FC" w:rsidRPr="00FB7053">
              <w:t>/</w:t>
            </w:r>
            <w:r w:rsidR="004F4136" w:rsidRPr="00FB7053">
              <w:t> </w:t>
            </w:r>
            <w:r w:rsidR="009704FC" w:rsidRPr="00FB7053">
              <w:rPr>
                <w:lang w:val="en-US"/>
              </w:rPr>
              <w:t>LTE</w:t>
            </w:r>
            <w:r w:rsidR="009704FC" w:rsidRPr="00FB7053">
              <w:t xml:space="preserve"> </w:t>
            </w:r>
            <w:r w:rsidR="009704FC" w:rsidRPr="00FB7053">
              <w:rPr>
                <w:lang w:val="en-US"/>
              </w:rPr>
              <w:t>CAT</w:t>
            </w:r>
            <w:r w:rsidR="009704FC" w:rsidRPr="00FB7053">
              <w:t>-</w:t>
            </w:r>
            <w:r w:rsidR="009704FC" w:rsidRPr="00FB7053">
              <w:rPr>
                <w:lang w:val="en-US"/>
              </w:rPr>
              <w:t>NB</w:t>
            </w:r>
            <w:r w:rsidRPr="00FB7053">
              <w:t xml:space="preserve"> </w:t>
            </w:r>
            <w:r w:rsidRPr="00FB7053">
              <w:rPr>
                <w:vertAlign w:val="superscript"/>
              </w:rPr>
              <w:t>5</w:t>
            </w:r>
          </w:p>
        </w:tc>
        <w:tc>
          <w:tcPr>
            <w:tcW w:w="1318" w:type="dxa"/>
            <w:vAlign w:val="center"/>
          </w:tcPr>
          <w:p w14:paraId="062A6551" w14:textId="77777777" w:rsidR="00D0053A" w:rsidRPr="00FB7053" w:rsidRDefault="00D0053A" w:rsidP="004F4136">
            <w:pPr>
              <w:ind w:left="-57" w:right="-57"/>
              <w:jc w:val="center"/>
            </w:pPr>
            <w:r w:rsidRPr="00FB7053">
              <w:t>по каналам  GPRS</w:t>
            </w:r>
            <w:r w:rsidR="004F4136" w:rsidRPr="00FB7053">
              <w:t> /</w:t>
            </w:r>
            <w:r w:rsidR="004F4136" w:rsidRPr="00FB7053">
              <w:br/>
              <w:t>LTE CAT-NB</w:t>
            </w:r>
          </w:p>
        </w:tc>
      </w:tr>
      <w:tr w:rsidR="00D0053A" w:rsidRPr="00FB7053" w14:paraId="269A76B3" w14:textId="77777777" w:rsidTr="00CC21F6">
        <w:trPr>
          <w:gridAfter w:val="1"/>
          <w:wAfter w:w="45" w:type="dxa"/>
          <w:trHeight w:val="334"/>
        </w:trPr>
        <w:tc>
          <w:tcPr>
            <w:tcW w:w="456" w:type="dxa"/>
          </w:tcPr>
          <w:p w14:paraId="1FE510D6" w14:textId="77777777" w:rsidR="0041068E" w:rsidRPr="00FB7053" w:rsidRDefault="0041068E" w:rsidP="001D67EC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B70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14" w:type="dxa"/>
          </w:tcPr>
          <w:p w14:paraId="31C3A70D" w14:textId="77777777" w:rsidR="0041068E" w:rsidRPr="00FB7053" w:rsidRDefault="0041068E" w:rsidP="001D67EC">
            <w:pPr>
              <w:ind w:left="-57" w:right="-57"/>
              <w:rPr>
                <w:b/>
                <w:sz w:val="22"/>
                <w:szCs w:val="22"/>
              </w:rPr>
            </w:pPr>
            <w:r w:rsidRPr="00FB7053">
              <w:rPr>
                <w:b/>
                <w:sz w:val="22"/>
                <w:szCs w:val="22"/>
              </w:rPr>
              <w:t>Многоквартирные дома:</w:t>
            </w:r>
          </w:p>
        </w:tc>
        <w:tc>
          <w:tcPr>
            <w:tcW w:w="1557" w:type="dxa"/>
          </w:tcPr>
          <w:p w14:paraId="39EC783D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3FCD7FD2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9AD75F4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1E92E33D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04246D96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048CBF7B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0053A" w:rsidRPr="00FB7053" w14:paraId="03B138AF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bottom w:val="nil"/>
            </w:tcBorders>
          </w:tcPr>
          <w:p w14:paraId="0EC88088" w14:textId="77777777" w:rsidR="0041068E" w:rsidRPr="00FB7053" w:rsidRDefault="0041068E" w:rsidP="001D67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1.1</w:t>
            </w:r>
          </w:p>
        </w:tc>
        <w:tc>
          <w:tcPr>
            <w:tcW w:w="4514" w:type="dxa"/>
            <w:tcBorders>
              <w:bottom w:val="nil"/>
            </w:tcBorders>
          </w:tcPr>
          <w:p w14:paraId="3CF78A2B" w14:textId="77777777" w:rsidR="005E600B" w:rsidRPr="00FB7053" w:rsidRDefault="0041068E" w:rsidP="00C805E0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 xml:space="preserve">1-2 этажа, с количеством квартир до </w:t>
            </w:r>
            <w:r w:rsidR="00C805E0" w:rsidRPr="00FB7053">
              <w:rPr>
                <w:sz w:val="22"/>
                <w:szCs w:val="22"/>
              </w:rPr>
              <w:t>20</w:t>
            </w:r>
            <w:r w:rsidRPr="00FB7053">
              <w:rPr>
                <w:sz w:val="22"/>
                <w:szCs w:val="22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 w14:paraId="7F7C6643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626C25F4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69F8E72B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0CC93B2F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 w14:paraId="1EF03665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00637CA3" w14:textId="77777777" w:rsidR="0041068E" w:rsidRPr="00FB7053" w:rsidRDefault="0041068E" w:rsidP="001D67E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5E600B" w:rsidRPr="00FB7053" w14:paraId="1C6FBFEC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  <w:bottom w:val="nil"/>
            </w:tcBorders>
          </w:tcPr>
          <w:p w14:paraId="40D83F48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43008DBA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отдельно стоящие (в пределах микрорайона/района/населенного пункта)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749E0BB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83F1657" w14:textId="77777777" w:rsidR="005E600B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748C81E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6E320FCC" w14:textId="77777777" w:rsidR="005E600B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1194EA57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18EECE5F" w14:textId="77777777" w:rsidR="00A977AE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</w:tr>
      <w:tr w:rsidR="00D0053A" w:rsidRPr="00FB7053" w14:paraId="32B9C9AF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</w:tcBorders>
          </w:tcPr>
          <w:p w14:paraId="06227710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733E485F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группа домов (в пределах микрорайона/электрической сети от одного центра питания)</w:t>
            </w:r>
          </w:p>
        </w:tc>
        <w:tc>
          <w:tcPr>
            <w:tcW w:w="1557" w:type="dxa"/>
            <w:tcBorders>
              <w:top w:val="nil"/>
            </w:tcBorders>
          </w:tcPr>
          <w:p w14:paraId="376B611E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413" w:type="dxa"/>
            <w:tcBorders>
              <w:top w:val="nil"/>
            </w:tcBorders>
          </w:tcPr>
          <w:p w14:paraId="2D799870" w14:textId="77777777" w:rsidR="005E600B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0" w:type="dxa"/>
            <w:tcBorders>
              <w:top w:val="nil"/>
            </w:tcBorders>
          </w:tcPr>
          <w:p w14:paraId="2CD9C0AE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2263" w:type="dxa"/>
            <w:tcBorders>
              <w:top w:val="nil"/>
            </w:tcBorders>
          </w:tcPr>
          <w:p w14:paraId="38C18B55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658" w:type="dxa"/>
            <w:tcBorders>
              <w:top w:val="nil"/>
            </w:tcBorders>
          </w:tcPr>
          <w:p w14:paraId="740B1797" w14:textId="77777777" w:rsidR="005E600B" w:rsidRPr="00FB7053" w:rsidRDefault="005E600B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</w:tcBorders>
          </w:tcPr>
          <w:p w14:paraId="6894E248" w14:textId="77777777" w:rsidR="005E600B" w:rsidRPr="00FB7053" w:rsidRDefault="00C6350C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</w:tr>
      <w:tr w:rsidR="00D0053A" w:rsidRPr="00FB7053" w14:paraId="0FB803AB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bottom w:val="nil"/>
            </w:tcBorders>
          </w:tcPr>
          <w:p w14:paraId="1C7B1D23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1.2</w:t>
            </w:r>
          </w:p>
        </w:tc>
        <w:tc>
          <w:tcPr>
            <w:tcW w:w="4514" w:type="dxa"/>
            <w:tcBorders>
              <w:bottom w:val="nil"/>
            </w:tcBorders>
          </w:tcPr>
          <w:p w14:paraId="3A198408" w14:textId="77777777" w:rsidR="005E600B" w:rsidRPr="00FB7053" w:rsidRDefault="005E600B" w:rsidP="00C805E0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 xml:space="preserve">2-5 этажей с количеством квартир более </w:t>
            </w:r>
            <w:r w:rsidR="00C805E0" w:rsidRPr="00FB7053">
              <w:rPr>
                <w:sz w:val="22"/>
                <w:szCs w:val="22"/>
              </w:rPr>
              <w:t>20</w:t>
            </w:r>
            <w:r w:rsidRPr="00FB7053">
              <w:rPr>
                <w:sz w:val="22"/>
                <w:szCs w:val="22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 w14:paraId="7FEB0935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76CD4271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B7AE38F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7478BE30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 w14:paraId="57251E17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46002C80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0053A" w:rsidRPr="00FB7053" w14:paraId="3813797D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  <w:bottom w:val="nil"/>
            </w:tcBorders>
          </w:tcPr>
          <w:p w14:paraId="21717072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7F3772B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отдельно стоящие (в пределах микрорайона/района/населенного пункта)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22F7779" w14:textId="77777777" w:rsidR="005E600B" w:rsidRPr="00FB7053" w:rsidRDefault="00C6350C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2074868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71838B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79D02317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40DF2104" w14:textId="77777777" w:rsidR="005E600B" w:rsidRPr="00FB7053" w:rsidRDefault="00C6350C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B027370" w14:textId="77777777" w:rsidR="005E600B" w:rsidRPr="00FB7053" w:rsidRDefault="003B7721" w:rsidP="00A977AE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–</w:t>
            </w:r>
          </w:p>
        </w:tc>
      </w:tr>
      <w:tr w:rsidR="005E600B" w:rsidRPr="00FB7053" w14:paraId="292F24DC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</w:tcBorders>
          </w:tcPr>
          <w:p w14:paraId="5E28762B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514A2D95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группа домов (в пределах микрорайона/электрической сети от одного центра питания)</w:t>
            </w:r>
          </w:p>
        </w:tc>
        <w:tc>
          <w:tcPr>
            <w:tcW w:w="1557" w:type="dxa"/>
            <w:tcBorders>
              <w:top w:val="nil"/>
            </w:tcBorders>
          </w:tcPr>
          <w:p w14:paraId="25C37E6E" w14:textId="77777777" w:rsidR="005E600B" w:rsidRPr="00FB7053" w:rsidRDefault="00C6350C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±</w:t>
            </w:r>
          </w:p>
        </w:tc>
        <w:tc>
          <w:tcPr>
            <w:tcW w:w="1413" w:type="dxa"/>
            <w:tcBorders>
              <w:top w:val="nil"/>
            </w:tcBorders>
          </w:tcPr>
          <w:p w14:paraId="57D5F882" w14:textId="77777777" w:rsidR="005E600B" w:rsidRPr="00FB7053" w:rsidRDefault="00F733F6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</w:tcBorders>
          </w:tcPr>
          <w:p w14:paraId="46AB760F" w14:textId="77777777" w:rsidR="005E600B" w:rsidRPr="00FB7053" w:rsidRDefault="00F733F6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</w:tcBorders>
          </w:tcPr>
          <w:p w14:paraId="3ADCE754" w14:textId="77777777" w:rsidR="005E600B" w:rsidRPr="00FB7053" w:rsidRDefault="00F733F6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</w:tcBorders>
          </w:tcPr>
          <w:p w14:paraId="47A35F1A" w14:textId="77777777" w:rsidR="005E600B" w:rsidRPr="00FB7053" w:rsidRDefault="00F733F6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</w:tcBorders>
          </w:tcPr>
          <w:p w14:paraId="61843D43" w14:textId="77777777" w:rsidR="005E600B" w:rsidRPr="00FB7053" w:rsidRDefault="00C6350C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D0053A" w:rsidRPr="00FB7053" w14:paraId="355651BD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bottom w:val="nil"/>
            </w:tcBorders>
          </w:tcPr>
          <w:p w14:paraId="10A5C685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1.3</w:t>
            </w:r>
          </w:p>
        </w:tc>
        <w:tc>
          <w:tcPr>
            <w:tcW w:w="4514" w:type="dxa"/>
            <w:tcBorders>
              <w:bottom w:val="nil"/>
            </w:tcBorders>
          </w:tcPr>
          <w:p w14:paraId="42BD9171" w14:textId="77777777" w:rsidR="005E600B" w:rsidRPr="00FB7053" w:rsidRDefault="005E600B" w:rsidP="00C6350C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5-10 этажей:</w:t>
            </w:r>
          </w:p>
        </w:tc>
        <w:tc>
          <w:tcPr>
            <w:tcW w:w="1557" w:type="dxa"/>
            <w:tcBorders>
              <w:bottom w:val="nil"/>
            </w:tcBorders>
          </w:tcPr>
          <w:p w14:paraId="7D816D92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69556BDA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0D17871B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5AA6C26A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 w14:paraId="4A7D51C5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44B6D6AC" w14:textId="77777777" w:rsidR="005E600B" w:rsidRPr="00FB7053" w:rsidRDefault="005E600B" w:rsidP="005E600B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0053A" w:rsidRPr="00FB7053" w14:paraId="3FDE7B56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  <w:bottom w:val="nil"/>
            </w:tcBorders>
          </w:tcPr>
          <w:p w14:paraId="4B8A7D8D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AFF656A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отдельно стоящие (в пределах микрорайона/района/населенного пункта)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E24928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E1D5F78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7E45390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6D669466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13580C23" w14:textId="77777777" w:rsidR="005E600B" w:rsidRPr="00FB7053" w:rsidRDefault="00C6350C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33D65097" w14:textId="77777777" w:rsidR="005E600B" w:rsidRPr="00FB7053" w:rsidRDefault="00C33514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5E600B" w:rsidRPr="00FB7053" w14:paraId="354EFA5A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</w:tcBorders>
          </w:tcPr>
          <w:p w14:paraId="552E5AD9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6E60110B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 xml:space="preserve">– группа домов (в пределах микрорайона/электрической сети от одного </w:t>
            </w:r>
            <w:r w:rsidRPr="00FB7053">
              <w:rPr>
                <w:sz w:val="22"/>
                <w:szCs w:val="22"/>
              </w:rPr>
              <w:lastRenderedPageBreak/>
              <w:t>центра питания)</w:t>
            </w:r>
          </w:p>
        </w:tc>
        <w:tc>
          <w:tcPr>
            <w:tcW w:w="1557" w:type="dxa"/>
            <w:tcBorders>
              <w:top w:val="nil"/>
            </w:tcBorders>
          </w:tcPr>
          <w:p w14:paraId="767AC782" w14:textId="77777777" w:rsidR="005E600B" w:rsidRPr="00FB7053" w:rsidRDefault="00C33514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lastRenderedPageBreak/>
              <w:t>+</w:t>
            </w:r>
          </w:p>
        </w:tc>
        <w:tc>
          <w:tcPr>
            <w:tcW w:w="1413" w:type="dxa"/>
            <w:tcBorders>
              <w:top w:val="nil"/>
            </w:tcBorders>
          </w:tcPr>
          <w:p w14:paraId="5F44B173" w14:textId="77777777" w:rsidR="005E600B" w:rsidRPr="00FB7053" w:rsidRDefault="00C33514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</w:tcBorders>
          </w:tcPr>
          <w:p w14:paraId="69585FEB" w14:textId="77777777" w:rsidR="005E600B" w:rsidRPr="00FB7053" w:rsidRDefault="00C33514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</w:tcBorders>
          </w:tcPr>
          <w:p w14:paraId="7E649DB9" w14:textId="77777777" w:rsidR="005E600B" w:rsidRPr="00FB7053" w:rsidRDefault="00C33514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</w:tcBorders>
          </w:tcPr>
          <w:p w14:paraId="7503BCDD" w14:textId="77777777" w:rsidR="005E600B" w:rsidRPr="00FB7053" w:rsidRDefault="00C33514" w:rsidP="005E600B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</w:tcBorders>
          </w:tcPr>
          <w:p w14:paraId="2B715177" w14:textId="77777777" w:rsidR="005E600B" w:rsidRPr="00FB7053" w:rsidRDefault="00C33514" w:rsidP="00C335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D0053A" w:rsidRPr="00FB7053" w14:paraId="6A524B87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bottom w:val="nil"/>
            </w:tcBorders>
          </w:tcPr>
          <w:p w14:paraId="31E72A69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1.4</w:t>
            </w:r>
          </w:p>
        </w:tc>
        <w:tc>
          <w:tcPr>
            <w:tcW w:w="4514" w:type="dxa"/>
            <w:tcBorders>
              <w:bottom w:val="nil"/>
            </w:tcBorders>
          </w:tcPr>
          <w:p w14:paraId="0C52BE36" w14:textId="77777777" w:rsidR="005E600B" w:rsidRPr="00FB7053" w:rsidRDefault="005E600B" w:rsidP="005E600B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более 10 этажей:</w:t>
            </w:r>
          </w:p>
        </w:tc>
        <w:tc>
          <w:tcPr>
            <w:tcW w:w="1557" w:type="dxa"/>
            <w:tcBorders>
              <w:bottom w:val="nil"/>
            </w:tcBorders>
          </w:tcPr>
          <w:p w14:paraId="5D57DCB5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14:paraId="0EBAE359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32B08DC6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  <w:tcBorders>
              <w:bottom w:val="nil"/>
            </w:tcBorders>
          </w:tcPr>
          <w:p w14:paraId="3A3BA080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bottom w:val="nil"/>
            </w:tcBorders>
          </w:tcPr>
          <w:p w14:paraId="1C89117D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 w14:paraId="5170AAB9" w14:textId="77777777" w:rsidR="005E600B" w:rsidRPr="00FB7053" w:rsidRDefault="005E600B" w:rsidP="005E600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0053A" w:rsidRPr="00FB7053" w14:paraId="43740B78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  <w:bottom w:val="nil"/>
            </w:tcBorders>
          </w:tcPr>
          <w:p w14:paraId="72286F74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  <w:bottom w:val="nil"/>
            </w:tcBorders>
          </w:tcPr>
          <w:p w14:paraId="1448A72F" w14:textId="77777777" w:rsidR="00A977AE" w:rsidRPr="00FB7053" w:rsidRDefault="00A977AE" w:rsidP="00A977AE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отдельно стоящие (в пределах микрорайона/района/населенного пункта)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2427B3C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B7E7961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0323C8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14:paraId="29806335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3D6AC0E5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14:paraId="4376E676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A977AE" w:rsidRPr="00FB7053" w14:paraId="570BD37C" w14:textId="77777777" w:rsidTr="00CC21F6">
        <w:trPr>
          <w:gridAfter w:val="1"/>
          <w:wAfter w:w="45" w:type="dxa"/>
        </w:trPr>
        <w:tc>
          <w:tcPr>
            <w:tcW w:w="456" w:type="dxa"/>
            <w:tcBorders>
              <w:top w:val="nil"/>
            </w:tcBorders>
          </w:tcPr>
          <w:p w14:paraId="55E8C2D3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5D86F663" w14:textId="77777777" w:rsidR="00A977AE" w:rsidRPr="00FB7053" w:rsidRDefault="00A977AE" w:rsidP="00A977AE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– группа домов (в пределах микрорайона/электрической сети от одного центра питания)</w:t>
            </w:r>
          </w:p>
        </w:tc>
        <w:tc>
          <w:tcPr>
            <w:tcW w:w="1557" w:type="dxa"/>
            <w:tcBorders>
              <w:top w:val="nil"/>
            </w:tcBorders>
          </w:tcPr>
          <w:p w14:paraId="1DA716B9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3" w:type="dxa"/>
            <w:tcBorders>
              <w:top w:val="nil"/>
            </w:tcBorders>
          </w:tcPr>
          <w:p w14:paraId="2E1F7A1F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  <w:tcBorders>
              <w:top w:val="nil"/>
            </w:tcBorders>
          </w:tcPr>
          <w:p w14:paraId="089CB29C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  <w:tcBorders>
              <w:top w:val="nil"/>
            </w:tcBorders>
          </w:tcPr>
          <w:p w14:paraId="7E7CB8C0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  <w:tcBorders>
              <w:top w:val="nil"/>
            </w:tcBorders>
          </w:tcPr>
          <w:p w14:paraId="11C892CB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  <w:tcBorders>
              <w:top w:val="nil"/>
            </w:tcBorders>
          </w:tcPr>
          <w:p w14:paraId="56B41EBB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D0053A" w:rsidRPr="00FB7053" w14:paraId="386CA15B" w14:textId="77777777" w:rsidTr="00CC21F6">
        <w:trPr>
          <w:gridAfter w:val="1"/>
          <w:wAfter w:w="45" w:type="dxa"/>
          <w:trHeight w:val="318"/>
        </w:trPr>
        <w:tc>
          <w:tcPr>
            <w:tcW w:w="456" w:type="dxa"/>
          </w:tcPr>
          <w:p w14:paraId="7BBD16EE" w14:textId="77777777" w:rsidR="00A977AE" w:rsidRPr="00FB7053" w:rsidRDefault="00A977AE" w:rsidP="00A977A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FB70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14" w:type="dxa"/>
          </w:tcPr>
          <w:p w14:paraId="2025B554" w14:textId="77777777" w:rsidR="00A977AE" w:rsidRPr="00FB7053" w:rsidRDefault="00A977AE" w:rsidP="00A977AE">
            <w:pPr>
              <w:ind w:left="-57" w:right="-57"/>
              <w:rPr>
                <w:b/>
                <w:sz w:val="22"/>
                <w:szCs w:val="22"/>
              </w:rPr>
            </w:pPr>
            <w:r w:rsidRPr="00FB7053">
              <w:rPr>
                <w:b/>
                <w:sz w:val="22"/>
                <w:szCs w:val="22"/>
              </w:rPr>
              <w:t>Общежития</w:t>
            </w:r>
            <w:r w:rsidR="00657E70" w:rsidRPr="00FB7053">
              <w:rPr>
                <w:b/>
                <w:sz w:val="22"/>
                <w:szCs w:val="22"/>
              </w:rPr>
              <w:t xml:space="preserve"> и приравненные к ним дома</w:t>
            </w:r>
            <w:r w:rsidRPr="00FB705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57" w:type="dxa"/>
          </w:tcPr>
          <w:p w14:paraId="61AA1D92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</w:tcPr>
          <w:p w14:paraId="563D63DF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0C2D4931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14:paraId="405D94D9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658" w:type="dxa"/>
          </w:tcPr>
          <w:p w14:paraId="61241D93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</w:tcPr>
          <w:p w14:paraId="418F7AF3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D0053A" w:rsidRPr="00FB7053" w14:paraId="64FCD7F6" w14:textId="77777777" w:rsidTr="00CC21F6">
        <w:trPr>
          <w:gridAfter w:val="1"/>
          <w:wAfter w:w="45" w:type="dxa"/>
        </w:trPr>
        <w:tc>
          <w:tcPr>
            <w:tcW w:w="456" w:type="dxa"/>
          </w:tcPr>
          <w:p w14:paraId="3A76FB2C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2.1</w:t>
            </w:r>
          </w:p>
        </w:tc>
        <w:tc>
          <w:tcPr>
            <w:tcW w:w="4514" w:type="dxa"/>
          </w:tcPr>
          <w:p w14:paraId="018E9C08" w14:textId="77777777" w:rsidR="00A977AE" w:rsidRPr="00FB7053" w:rsidRDefault="00A977AE" w:rsidP="00A977AE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оснащенные индивидуальными (поквартирными) приборами учета</w:t>
            </w:r>
          </w:p>
        </w:tc>
        <w:tc>
          <w:tcPr>
            <w:tcW w:w="1557" w:type="dxa"/>
          </w:tcPr>
          <w:p w14:paraId="5704989A" w14:textId="77777777" w:rsidR="00A977AE" w:rsidRPr="00FB7053" w:rsidRDefault="00A977AE" w:rsidP="00A977A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3" w:type="dxa"/>
          </w:tcPr>
          <w:p w14:paraId="665F208A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</w:tcPr>
          <w:p w14:paraId="6A703635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</w:tcPr>
          <w:p w14:paraId="6DDC748E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</w:tcPr>
          <w:p w14:paraId="3D705B9B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</w:tcPr>
          <w:p w14:paraId="1A771211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  <w:tr w:rsidR="00D0053A" w:rsidRPr="00FB7053" w14:paraId="6CB28205" w14:textId="77777777" w:rsidTr="00CC21F6">
        <w:trPr>
          <w:gridAfter w:val="1"/>
          <w:wAfter w:w="45" w:type="dxa"/>
        </w:trPr>
        <w:tc>
          <w:tcPr>
            <w:tcW w:w="456" w:type="dxa"/>
          </w:tcPr>
          <w:p w14:paraId="52F5E4A3" w14:textId="77777777" w:rsidR="00A977AE" w:rsidRPr="00FB7053" w:rsidRDefault="00A977AE" w:rsidP="00A977AE">
            <w:pPr>
              <w:ind w:left="-57" w:right="-57"/>
              <w:jc w:val="center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2.2</w:t>
            </w:r>
          </w:p>
        </w:tc>
        <w:tc>
          <w:tcPr>
            <w:tcW w:w="4514" w:type="dxa"/>
          </w:tcPr>
          <w:p w14:paraId="3E512D1D" w14:textId="77777777" w:rsidR="00A977AE" w:rsidRPr="00FB7053" w:rsidRDefault="00A977AE" w:rsidP="00A977AE">
            <w:pPr>
              <w:ind w:left="-57" w:right="-57"/>
              <w:rPr>
                <w:sz w:val="22"/>
                <w:szCs w:val="22"/>
              </w:rPr>
            </w:pPr>
            <w:r w:rsidRPr="00FB7053">
              <w:rPr>
                <w:sz w:val="22"/>
                <w:szCs w:val="22"/>
              </w:rPr>
              <w:t>без индивидуальных (поквартирных) приборов учета, с секционными (общими) приборами учета</w:t>
            </w:r>
          </w:p>
        </w:tc>
        <w:tc>
          <w:tcPr>
            <w:tcW w:w="1557" w:type="dxa"/>
          </w:tcPr>
          <w:p w14:paraId="4B3C7A97" w14:textId="77777777" w:rsidR="00A977AE" w:rsidRPr="00FB7053" w:rsidRDefault="00A977AE" w:rsidP="00A977AE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413" w:type="dxa"/>
          </w:tcPr>
          <w:p w14:paraId="6A37D083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700" w:type="dxa"/>
          </w:tcPr>
          <w:p w14:paraId="7A4733BD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2263" w:type="dxa"/>
          </w:tcPr>
          <w:p w14:paraId="1898C70F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658" w:type="dxa"/>
          </w:tcPr>
          <w:p w14:paraId="3819456B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318" w:type="dxa"/>
          </w:tcPr>
          <w:p w14:paraId="3C88F1D6" w14:textId="77777777" w:rsidR="00A977AE" w:rsidRPr="00FB7053" w:rsidRDefault="00A977AE" w:rsidP="00A977AE">
            <w:pPr>
              <w:ind w:left="-57" w:right="-57"/>
              <w:jc w:val="center"/>
              <w:rPr>
                <w:sz w:val="24"/>
                <w:szCs w:val="24"/>
              </w:rPr>
            </w:pPr>
            <w:r w:rsidRPr="00FB7053">
              <w:rPr>
                <w:b/>
                <w:sz w:val="24"/>
                <w:szCs w:val="24"/>
              </w:rPr>
              <w:t>–</w:t>
            </w:r>
          </w:p>
        </w:tc>
      </w:tr>
    </w:tbl>
    <w:p w14:paraId="1732ED82" w14:textId="77777777" w:rsidR="0041068E" w:rsidRPr="00FB7053" w:rsidRDefault="0041068E" w:rsidP="00E23582">
      <w:pPr>
        <w:spacing w:line="276" w:lineRule="auto"/>
        <w:jc w:val="center"/>
        <w:rPr>
          <w:b/>
          <w:sz w:val="24"/>
          <w:szCs w:val="24"/>
        </w:rPr>
      </w:pPr>
    </w:p>
    <w:p w14:paraId="17CE5917" w14:textId="77777777" w:rsidR="0041068E" w:rsidRPr="00FB7053" w:rsidRDefault="0041068E" w:rsidP="00070FD0">
      <w:pPr>
        <w:spacing w:line="276" w:lineRule="auto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Примечания:</w:t>
      </w:r>
    </w:p>
    <w:p w14:paraId="623C780F" w14:textId="77777777" w:rsidR="0041068E" w:rsidRPr="00FB7053" w:rsidRDefault="00A977AE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1.</w:t>
      </w:r>
      <w:r w:rsidRPr="00FB7053">
        <w:rPr>
          <w:sz w:val="24"/>
          <w:szCs w:val="24"/>
        </w:rPr>
        <w:tab/>
      </w:r>
      <w:r w:rsidR="0041068E" w:rsidRPr="00FB7053">
        <w:rPr>
          <w:sz w:val="24"/>
          <w:szCs w:val="24"/>
        </w:rPr>
        <w:t>«</w:t>
      </w:r>
      <w:r w:rsidR="0041068E" w:rsidRPr="00FB7053">
        <w:rPr>
          <w:b/>
          <w:sz w:val="24"/>
          <w:szCs w:val="24"/>
        </w:rPr>
        <w:t>+</w:t>
      </w:r>
      <w:r w:rsidR="0041068E" w:rsidRPr="00FB7053">
        <w:rPr>
          <w:sz w:val="24"/>
          <w:szCs w:val="24"/>
        </w:rPr>
        <w:t>» – вариант технологии допустим для применения на данном объекте</w:t>
      </w:r>
      <w:r w:rsidR="00C33514" w:rsidRPr="00FB7053">
        <w:rPr>
          <w:sz w:val="24"/>
          <w:szCs w:val="24"/>
        </w:rPr>
        <w:t>(ах)</w:t>
      </w:r>
      <w:r w:rsidR="0041068E" w:rsidRPr="00FB7053">
        <w:rPr>
          <w:sz w:val="24"/>
          <w:szCs w:val="24"/>
        </w:rPr>
        <w:t xml:space="preserve"> автоматизации;</w:t>
      </w:r>
    </w:p>
    <w:p w14:paraId="44D6B3D6" w14:textId="77777777" w:rsidR="0041068E" w:rsidRPr="00FB7053" w:rsidRDefault="0041068E" w:rsidP="00C805E0">
      <w:pPr>
        <w:spacing w:line="276" w:lineRule="auto"/>
        <w:ind w:left="709" w:hanging="1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«</w:t>
      </w:r>
      <w:r w:rsidRPr="00FB7053">
        <w:rPr>
          <w:b/>
          <w:sz w:val="24"/>
          <w:szCs w:val="24"/>
        </w:rPr>
        <w:t>–</w:t>
      </w:r>
      <w:r w:rsidRPr="00FB7053">
        <w:rPr>
          <w:sz w:val="24"/>
          <w:szCs w:val="24"/>
        </w:rPr>
        <w:t>» – вариант технологии не рекомендуется для применения на данном объекте</w:t>
      </w:r>
      <w:r w:rsidR="00C33514" w:rsidRPr="00FB7053">
        <w:rPr>
          <w:sz w:val="24"/>
          <w:szCs w:val="24"/>
        </w:rPr>
        <w:t>(ах)</w:t>
      </w:r>
      <w:r w:rsidRPr="00FB7053">
        <w:rPr>
          <w:sz w:val="24"/>
          <w:szCs w:val="24"/>
        </w:rPr>
        <w:t xml:space="preserve"> автоматизации;</w:t>
      </w:r>
    </w:p>
    <w:p w14:paraId="7BBDF127" w14:textId="77777777" w:rsidR="0041068E" w:rsidRPr="00FB7053" w:rsidRDefault="0041068E" w:rsidP="00C805E0">
      <w:pPr>
        <w:spacing w:line="276" w:lineRule="auto"/>
        <w:ind w:left="709" w:hanging="1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«</w:t>
      </w:r>
      <w:r w:rsidRPr="00FB7053">
        <w:rPr>
          <w:b/>
          <w:sz w:val="24"/>
          <w:szCs w:val="24"/>
        </w:rPr>
        <w:t>±</w:t>
      </w:r>
      <w:r w:rsidRPr="00FB7053">
        <w:rPr>
          <w:sz w:val="24"/>
          <w:szCs w:val="24"/>
        </w:rPr>
        <w:t xml:space="preserve">» – вариант технологии может быть применен при условии экономического </w:t>
      </w:r>
      <w:r w:rsidR="005E600B" w:rsidRPr="00FB7053">
        <w:rPr>
          <w:sz w:val="24"/>
          <w:szCs w:val="24"/>
        </w:rPr>
        <w:t xml:space="preserve">и технического </w:t>
      </w:r>
      <w:r w:rsidRPr="00FB7053">
        <w:rPr>
          <w:sz w:val="24"/>
          <w:szCs w:val="24"/>
        </w:rPr>
        <w:t>обоснования.</w:t>
      </w:r>
    </w:p>
    <w:p w14:paraId="40D97242" w14:textId="77777777" w:rsidR="00A977AE" w:rsidRPr="00FB7053" w:rsidRDefault="00A977AE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 xml:space="preserve">2. </w:t>
      </w:r>
      <w:r w:rsidRPr="00FB7053">
        <w:rPr>
          <w:sz w:val="24"/>
          <w:szCs w:val="24"/>
        </w:rPr>
        <w:tab/>
      </w:r>
      <w:r w:rsidR="00070FD0" w:rsidRPr="00FB7053">
        <w:rPr>
          <w:sz w:val="24"/>
          <w:szCs w:val="24"/>
        </w:rPr>
        <w:t>Технические решения организации каналов связи по силовым сетям (</w:t>
      </w:r>
      <w:r w:rsidR="00070FD0" w:rsidRPr="00FB7053">
        <w:rPr>
          <w:sz w:val="24"/>
          <w:szCs w:val="24"/>
          <w:lang w:val="en-US"/>
        </w:rPr>
        <w:t>PLC</w:t>
      </w:r>
      <w:r w:rsidR="00127608" w:rsidRPr="00FB7053">
        <w:rPr>
          <w:sz w:val="24"/>
          <w:szCs w:val="24"/>
        </w:rPr>
        <w:t xml:space="preserve"> или гибридная </w:t>
      </w:r>
      <w:r w:rsidR="00127608" w:rsidRPr="00FB7053">
        <w:rPr>
          <w:sz w:val="24"/>
          <w:szCs w:val="24"/>
          <w:lang w:val="en-US"/>
        </w:rPr>
        <w:t>PLC</w:t>
      </w:r>
      <w:r w:rsidR="00127608" w:rsidRPr="00FB7053">
        <w:rPr>
          <w:sz w:val="24"/>
          <w:szCs w:val="24"/>
        </w:rPr>
        <w:t>/</w:t>
      </w:r>
      <w:r w:rsidR="00127608" w:rsidRPr="00FB7053">
        <w:rPr>
          <w:sz w:val="24"/>
          <w:szCs w:val="24"/>
          <w:lang w:val="en-US"/>
        </w:rPr>
        <w:t>RF</w:t>
      </w:r>
      <w:r w:rsidR="00070FD0" w:rsidRPr="00FB7053">
        <w:rPr>
          <w:sz w:val="24"/>
          <w:szCs w:val="24"/>
        </w:rPr>
        <w:t xml:space="preserve">) должны предусматривать варианты </w:t>
      </w:r>
      <w:r w:rsidRPr="00FB7053">
        <w:rPr>
          <w:sz w:val="24"/>
          <w:szCs w:val="24"/>
        </w:rPr>
        <w:t>электроснабжения МКД по двум гальванически развязанным линиям от разных секций ТП-6(10)/0,4 </w:t>
      </w:r>
      <w:proofErr w:type="spellStart"/>
      <w:r w:rsidRPr="00FB7053">
        <w:rPr>
          <w:sz w:val="24"/>
          <w:szCs w:val="24"/>
        </w:rPr>
        <w:t>кВ</w:t>
      </w:r>
      <w:proofErr w:type="spellEnd"/>
      <w:r w:rsidRPr="00FB7053">
        <w:rPr>
          <w:sz w:val="24"/>
          <w:szCs w:val="24"/>
        </w:rPr>
        <w:t xml:space="preserve"> </w:t>
      </w:r>
      <w:r w:rsidR="00070FD0" w:rsidRPr="00FB7053">
        <w:rPr>
          <w:sz w:val="24"/>
          <w:szCs w:val="24"/>
        </w:rPr>
        <w:t xml:space="preserve">/ </w:t>
      </w:r>
      <w:r w:rsidRPr="00FB7053">
        <w:rPr>
          <w:sz w:val="24"/>
          <w:szCs w:val="24"/>
        </w:rPr>
        <w:t>разных ТП</w:t>
      </w:r>
      <w:r w:rsidR="0045563C" w:rsidRPr="00FB7053">
        <w:rPr>
          <w:sz w:val="24"/>
          <w:szCs w:val="24"/>
        </w:rPr>
        <w:t>.</w:t>
      </w:r>
    </w:p>
    <w:p w14:paraId="71012903" w14:textId="77777777" w:rsidR="00577116" w:rsidRPr="00FB7053" w:rsidRDefault="00577116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ab/>
      </w:r>
      <w:r w:rsidR="002F6A71" w:rsidRPr="00FB7053">
        <w:rPr>
          <w:sz w:val="24"/>
          <w:szCs w:val="24"/>
        </w:rPr>
        <w:t>Проектными решениями должна быть предусмотрена установка оборудования уровня ИВКЭ (УСПД, концентраторы и т.п.) в пределах МКД.</w:t>
      </w:r>
    </w:p>
    <w:p w14:paraId="548F4C87" w14:textId="77777777" w:rsidR="00070FD0" w:rsidRPr="00FB7053" w:rsidRDefault="00577116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3.</w:t>
      </w:r>
      <w:r w:rsidRPr="00FB7053">
        <w:rPr>
          <w:sz w:val="24"/>
          <w:szCs w:val="24"/>
        </w:rPr>
        <w:tab/>
        <w:t>Технические решения организации каналов связи с использованием проводной технологии (RS-485) целесообразно на этапе нового строительства при одновременной установке приборов учета и прокладке каналов связи в МКД.</w:t>
      </w:r>
    </w:p>
    <w:p w14:paraId="1877BB60" w14:textId="77777777" w:rsidR="00577116" w:rsidRPr="00FB7053" w:rsidRDefault="00577116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4.</w:t>
      </w:r>
      <w:r w:rsidRPr="00FB7053">
        <w:rPr>
          <w:sz w:val="24"/>
          <w:szCs w:val="24"/>
        </w:rPr>
        <w:tab/>
        <w:t>Технические решения организации каналов связи по радиоканалу (LPWAN</w:t>
      </w:r>
      <w:r w:rsidR="004F4136" w:rsidRPr="00FB7053">
        <w:rPr>
          <w:sz w:val="24"/>
          <w:szCs w:val="24"/>
        </w:rPr>
        <w:t xml:space="preserve"> или аналоги</w:t>
      </w:r>
      <w:r w:rsidRPr="00FB7053">
        <w:rPr>
          <w:sz w:val="24"/>
          <w:szCs w:val="24"/>
        </w:rPr>
        <w:t xml:space="preserve">) </w:t>
      </w:r>
      <w:r w:rsidR="002F6A71" w:rsidRPr="00FB7053">
        <w:rPr>
          <w:sz w:val="24"/>
          <w:szCs w:val="24"/>
        </w:rPr>
        <w:t>должны определяться из расчета максимальной дальности действия в условиях плотной городской застройки.</w:t>
      </w:r>
    </w:p>
    <w:p w14:paraId="445C0DAB" w14:textId="77777777" w:rsidR="002F6A71" w:rsidRPr="00FB7053" w:rsidRDefault="002F6A71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ab/>
        <w:t>Проектными решениями должна быть предусмотрена установка оборудования уровня ИВКЭ (базовые станции, УСПД, антенны и др.) в пределах МКД для обеспечения наибольшей дальности действия. Технология не должна требовать установки в каждом МКД дополнительного оборудования ИСУ, кроме счетчиков электроэнергии.</w:t>
      </w:r>
    </w:p>
    <w:p w14:paraId="1A853104" w14:textId="77777777" w:rsidR="00577116" w:rsidRPr="00FB7053" w:rsidRDefault="00577116" w:rsidP="00577116">
      <w:pPr>
        <w:spacing w:line="276" w:lineRule="auto"/>
        <w:ind w:left="709" w:hanging="709"/>
        <w:jc w:val="both"/>
        <w:rPr>
          <w:sz w:val="24"/>
          <w:szCs w:val="24"/>
        </w:rPr>
      </w:pPr>
      <w:r w:rsidRPr="00FB7053">
        <w:rPr>
          <w:sz w:val="24"/>
          <w:szCs w:val="24"/>
        </w:rPr>
        <w:t>5.</w:t>
      </w:r>
      <w:r w:rsidRPr="00FB7053">
        <w:rPr>
          <w:sz w:val="24"/>
          <w:szCs w:val="24"/>
        </w:rPr>
        <w:tab/>
        <w:t xml:space="preserve">Технические решения организации каналов связи с использованием </w:t>
      </w:r>
      <w:r w:rsidR="00127608" w:rsidRPr="00FB7053">
        <w:rPr>
          <w:sz w:val="24"/>
        </w:rPr>
        <w:t xml:space="preserve"> встроенных модулей передачи данных по технологии NB </w:t>
      </w:r>
      <w:proofErr w:type="spellStart"/>
      <w:r w:rsidR="00127608" w:rsidRPr="00FB7053">
        <w:rPr>
          <w:sz w:val="24"/>
        </w:rPr>
        <w:t>IoT</w:t>
      </w:r>
      <w:proofErr w:type="spellEnd"/>
      <w:r w:rsidR="00127608" w:rsidRPr="00FB7053">
        <w:rPr>
          <w:sz w:val="24"/>
        </w:rPr>
        <w:t> / LTE CAT-NB</w:t>
      </w:r>
      <w:r w:rsidR="00127608" w:rsidRPr="00FB7053">
        <w:rPr>
          <w:sz w:val="24"/>
          <w:szCs w:val="24"/>
        </w:rPr>
        <w:t xml:space="preserve"> </w:t>
      </w:r>
      <w:r w:rsidRPr="00FB7053">
        <w:rPr>
          <w:sz w:val="24"/>
          <w:szCs w:val="24"/>
        </w:rPr>
        <w:t>могут применяться при условии</w:t>
      </w:r>
      <w:r w:rsidR="002F6A71" w:rsidRPr="00FB7053">
        <w:rPr>
          <w:sz w:val="24"/>
          <w:szCs w:val="24"/>
        </w:rPr>
        <w:t xml:space="preserve"> организации технической возможности операторами сотовой связи.</w:t>
      </w:r>
    </w:p>
    <w:p w14:paraId="02B61C68" w14:textId="77777777" w:rsidR="00E23582" w:rsidRPr="00FB7053" w:rsidRDefault="00E23582">
      <w:pPr>
        <w:widowControl/>
        <w:autoSpaceDE/>
        <w:autoSpaceDN/>
        <w:rPr>
          <w:sz w:val="24"/>
          <w:szCs w:val="24"/>
        </w:rPr>
      </w:pPr>
      <w:r w:rsidRPr="00FB7053">
        <w:rPr>
          <w:sz w:val="24"/>
          <w:szCs w:val="24"/>
        </w:rPr>
        <w:br w:type="page"/>
      </w:r>
    </w:p>
    <w:p w14:paraId="1F6C6CDE" w14:textId="77777777" w:rsidR="00E23582" w:rsidRPr="00FB7053" w:rsidRDefault="00E23582" w:rsidP="00E23582">
      <w:pPr>
        <w:adjustRightInd w:val="0"/>
        <w:contextualSpacing/>
        <w:jc w:val="right"/>
        <w:rPr>
          <w:sz w:val="24"/>
          <w:szCs w:val="24"/>
        </w:rPr>
      </w:pPr>
      <w:r w:rsidRPr="00FB7053">
        <w:rPr>
          <w:sz w:val="24"/>
          <w:szCs w:val="24"/>
        </w:rPr>
        <w:lastRenderedPageBreak/>
        <w:t>Приложение № </w:t>
      </w:r>
      <w:r w:rsidR="009C07DE" w:rsidRPr="00FB7053">
        <w:rPr>
          <w:sz w:val="24"/>
          <w:szCs w:val="24"/>
        </w:rPr>
        <w:t>3</w:t>
      </w:r>
    </w:p>
    <w:p w14:paraId="1D994523" w14:textId="77777777" w:rsidR="00E23582" w:rsidRPr="00FB7053" w:rsidRDefault="00E23582" w:rsidP="00E23582">
      <w:pPr>
        <w:adjustRightInd w:val="0"/>
        <w:spacing w:line="276" w:lineRule="auto"/>
        <w:contextualSpacing/>
        <w:jc w:val="right"/>
        <w:rPr>
          <w:sz w:val="24"/>
          <w:szCs w:val="24"/>
        </w:rPr>
      </w:pPr>
      <w:r w:rsidRPr="00FB7053">
        <w:rPr>
          <w:sz w:val="24"/>
          <w:szCs w:val="24"/>
        </w:rPr>
        <w:t>к Техническ</w:t>
      </w:r>
      <w:r w:rsidR="00685A88" w:rsidRPr="00FB7053">
        <w:rPr>
          <w:sz w:val="24"/>
          <w:szCs w:val="24"/>
        </w:rPr>
        <w:t>и</w:t>
      </w:r>
      <w:r w:rsidRPr="00FB7053">
        <w:rPr>
          <w:sz w:val="24"/>
          <w:szCs w:val="24"/>
        </w:rPr>
        <w:t xml:space="preserve">м </w:t>
      </w:r>
      <w:r w:rsidR="00685A88" w:rsidRPr="00FB7053">
        <w:rPr>
          <w:sz w:val="24"/>
          <w:szCs w:val="24"/>
        </w:rPr>
        <w:t>требованиям</w:t>
      </w:r>
    </w:p>
    <w:p w14:paraId="1BFE1AF2" w14:textId="77777777" w:rsidR="00E23582" w:rsidRPr="00FB7053" w:rsidRDefault="00E23582" w:rsidP="00E23582">
      <w:pPr>
        <w:spacing w:line="276" w:lineRule="auto"/>
        <w:jc w:val="center"/>
        <w:rPr>
          <w:b/>
          <w:sz w:val="24"/>
          <w:szCs w:val="24"/>
        </w:rPr>
      </w:pPr>
      <w:r w:rsidRPr="00FB7053">
        <w:rPr>
          <w:b/>
          <w:sz w:val="24"/>
          <w:szCs w:val="24"/>
        </w:rPr>
        <w:t>Структурная схема построения ИСУ</w:t>
      </w:r>
    </w:p>
    <w:p w14:paraId="7E5C7779" w14:textId="77777777" w:rsidR="00E23582" w:rsidRDefault="00E23582" w:rsidP="00E23582">
      <w:pPr>
        <w:spacing w:line="276" w:lineRule="auto"/>
        <w:jc w:val="center"/>
        <w:rPr>
          <w:sz w:val="24"/>
          <w:szCs w:val="24"/>
        </w:rPr>
      </w:pPr>
      <w:r w:rsidRPr="00FB7053">
        <w:rPr>
          <w:noProof/>
        </w:rPr>
        <w:drawing>
          <wp:inline distT="0" distB="0" distL="0" distR="0" wp14:anchorId="5783E3FC" wp14:editId="79CE1069">
            <wp:extent cx="7895645" cy="522539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74" t="3310" r="1094" b="2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564" cy="523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05AB0" w14:textId="77777777" w:rsidR="00371101" w:rsidRDefault="00371101" w:rsidP="00E23582">
      <w:pPr>
        <w:spacing w:line="276" w:lineRule="auto"/>
        <w:jc w:val="center"/>
        <w:rPr>
          <w:sz w:val="24"/>
          <w:szCs w:val="24"/>
        </w:rPr>
      </w:pPr>
    </w:p>
    <w:sectPr w:rsidR="00371101" w:rsidSect="00E23582">
      <w:pgSz w:w="16840" w:h="11901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CC0DB" w14:textId="77777777" w:rsidR="000043CF" w:rsidRDefault="000043CF">
      <w:r>
        <w:separator/>
      </w:r>
    </w:p>
  </w:endnote>
  <w:endnote w:type="continuationSeparator" w:id="0">
    <w:p w14:paraId="40DA1CE7" w14:textId="77777777" w:rsidR="000043CF" w:rsidRDefault="000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92E8" w14:textId="77777777" w:rsidR="00685A88" w:rsidRDefault="00685A88" w:rsidP="003158D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4BE9F6D" w14:textId="77777777" w:rsidR="00685A88" w:rsidRDefault="00685A88" w:rsidP="003158D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74E6" w14:textId="1AE47EB9" w:rsidR="00685A88" w:rsidRDefault="00685A88" w:rsidP="003158D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5BF9">
      <w:rPr>
        <w:rStyle w:val="af0"/>
        <w:noProof/>
      </w:rPr>
      <w:t>19</w:t>
    </w:r>
    <w:r>
      <w:rPr>
        <w:rStyle w:val="af0"/>
      </w:rPr>
      <w:fldChar w:fldCharType="end"/>
    </w:r>
  </w:p>
  <w:p w14:paraId="483764C2" w14:textId="77777777" w:rsidR="00685A88" w:rsidRDefault="00685A88" w:rsidP="003158D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715D" w14:textId="77777777" w:rsidR="000043CF" w:rsidRDefault="000043CF">
      <w:r>
        <w:separator/>
      </w:r>
    </w:p>
  </w:footnote>
  <w:footnote w:type="continuationSeparator" w:id="0">
    <w:p w14:paraId="048A4E9A" w14:textId="77777777" w:rsidR="000043CF" w:rsidRDefault="000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7672" w14:textId="77777777" w:rsidR="00685A88" w:rsidRDefault="00685A88" w:rsidP="003158D1">
    <w:pPr>
      <w:pStyle w:val="aff4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22148"/>
    <w:multiLevelType w:val="hybridMultilevel"/>
    <w:tmpl w:val="048832CC"/>
    <w:lvl w:ilvl="0" w:tplc="9C66922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795D"/>
    <w:multiLevelType w:val="multilevel"/>
    <w:tmpl w:val="2E40BA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C521D5"/>
    <w:multiLevelType w:val="multilevel"/>
    <w:tmpl w:val="3AF886EC"/>
    <w:lvl w:ilvl="0">
      <w:start w:val="1"/>
      <w:numFmt w:val="decimal"/>
      <w:lvlText w:val="%1."/>
      <w:lvlJc w:val="left"/>
      <w:pPr>
        <w:ind w:left="109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7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13" w:hanging="2160"/>
      </w:pPr>
      <w:rPr>
        <w:rFonts w:cs="Times New Roman" w:hint="default"/>
      </w:rPr>
    </w:lvl>
  </w:abstractNum>
  <w:abstractNum w:abstractNumId="5" w15:restartNumberingAfterBreak="0">
    <w:nsid w:val="0B904382"/>
    <w:multiLevelType w:val="multilevel"/>
    <w:tmpl w:val="30EC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2947965"/>
    <w:multiLevelType w:val="multilevel"/>
    <w:tmpl w:val="AA4A87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622405F"/>
    <w:multiLevelType w:val="hybridMultilevel"/>
    <w:tmpl w:val="784807B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586432"/>
    <w:multiLevelType w:val="multilevel"/>
    <w:tmpl w:val="F87686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D94566"/>
    <w:multiLevelType w:val="multilevel"/>
    <w:tmpl w:val="61A67202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E50FB"/>
    <w:multiLevelType w:val="multilevel"/>
    <w:tmpl w:val="E530E7BE"/>
    <w:lvl w:ilvl="0">
      <w:start w:val="8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2F83A49"/>
    <w:multiLevelType w:val="multilevel"/>
    <w:tmpl w:val="36129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DC3691"/>
    <w:multiLevelType w:val="multilevel"/>
    <w:tmpl w:val="3F0649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A8D228D"/>
    <w:multiLevelType w:val="hybridMultilevel"/>
    <w:tmpl w:val="41B07828"/>
    <w:lvl w:ilvl="0" w:tplc="34F891B0">
      <w:start w:val="1"/>
      <w:numFmt w:val="decimal"/>
      <w:lvlText w:val="7.%1."/>
      <w:lvlJc w:val="left"/>
      <w:pPr>
        <w:ind w:left="177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6721C4"/>
    <w:multiLevelType w:val="multilevel"/>
    <w:tmpl w:val="FC063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37676D5"/>
    <w:multiLevelType w:val="multilevel"/>
    <w:tmpl w:val="AA4A87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88A48D8"/>
    <w:multiLevelType w:val="hybridMultilevel"/>
    <w:tmpl w:val="71C62A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9521E0"/>
    <w:multiLevelType w:val="multilevel"/>
    <w:tmpl w:val="A688188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5" w:hanging="1800"/>
      </w:pPr>
      <w:rPr>
        <w:rFonts w:hint="default"/>
      </w:rPr>
    </w:lvl>
  </w:abstractNum>
  <w:abstractNum w:abstractNumId="19" w15:restartNumberingAfterBreak="0">
    <w:nsid w:val="3DE535BE"/>
    <w:multiLevelType w:val="multilevel"/>
    <w:tmpl w:val="DD5EF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8634F0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C57296"/>
    <w:multiLevelType w:val="multilevel"/>
    <w:tmpl w:val="F06281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4C5805E4"/>
    <w:multiLevelType w:val="multilevel"/>
    <w:tmpl w:val="EA5A4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4" w15:restartNumberingAfterBreak="0">
    <w:nsid w:val="50435904"/>
    <w:multiLevelType w:val="hybridMultilevel"/>
    <w:tmpl w:val="E8B4F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5C3197"/>
    <w:multiLevelType w:val="multilevel"/>
    <w:tmpl w:val="F3B04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765034"/>
    <w:multiLevelType w:val="multilevel"/>
    <w:tmpl w:val="38486C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bullet"/>
      <w:lvlText w:val="-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872E22"/>
    <w:multiLevelType w:val="multilevel"/>
    <w:tmpl w:val="7B56F4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5B5D49CF"/>
    <w:multiLevelType w:val="multilevel"/>
    <w:tmpl w:val="B248EA0E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7B22F8"/>
    <w:multiLevelType w:val="hybridMultilevel"/>
    <w:tmpl w:val="24BCA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50680D"/>
    <w:multiLevelType w:val="multilevel"/>
    <w:tmpl w:val="198C576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618F7766"/>
    <w:multiLevelType w:val="hybridMultilevel"/>
    <w:tmpl w:val="FE104B74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B5867AE"/>
    <w:multiLevelType w:val="multilevel"/>
    <w:tmpl w:val="AA4A87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E0A44D8"/>
    <w:multiLevelType w:val="multilevel"/>
    <w:tmpl w:val="9224EEB8"/>
    <w:lvl w:ilvl="0">
      <w:start w:val="1"/>
      <w:numFmt w:val="decimal"/>
      <w:pStyle w:val="1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E811348"/>
    <w:multiLevelType w:val="hybridMultilevel"/>
    <w:tmpl w:val="C0E6D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9B61BE"/>
    <w:multiLevelType w:val="multilevel"/>
    <w:tmpl w:val="077EB5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58D6280"/>
    <w:multiLevelType w:val="hybridMultilevel"/>
    <w:tmpl w:val="4ADC4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40292C"/>
    <w:multiLevelType w:val="multilevel"/>
    <w:tmpl w:val="8BA0E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3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5"/>
  </w:num>
  <w:num w:numId="10">
    <w:abstractNumId w:val="23"/>
  </w:num>
  <w:num w:numId="11">
    <w:abstractNumId w:val="26"/>
  </w:num>
  <w:num w:numId="12">
    <w:abstractNumId w:val="24"/>
  </w:num>
  <w:num w:numId="13">
    <w:abstractNumId w:val="29"/>
  </w:num>
  <w:num w:numId="14">
    <w:abstractNumId w:val="1"/>
  </w:num>
  <w:num w:numId="15">
    <w:abstractNumId w:val="21"/>
  </w:num>
  <w:num w:numId="16">
    <w:abstractNumId w:val="30"/>
  </w:num>
  <w:num w:numId="17">
    <w:abstractNumId w:val="36"/>
  </w:num>
  <w:num w:numId="18">
    <w:abstractNumId w:val="2"/>
  </w:num>
  <w:num w:numId="19">
    <w:abstractNumId w:val="17"/>
  </w:num>
  <w:num w:numId="20">
    <w:abstractNumId w:val="4"/>
  </w:num>
  <w:num w:numId="21">
    <w:abstractNumId w:val="31"/>
  </w:num>
  <w:num w:numId="22">
    <w:abstractNumId w:val="15"/>
  </w:num>
  <w:num w:numId="23">
    <w:abstractNumId w:val="34"/>
  </w:num>
  <w:num w:numId="24">
    <w:abstractNumId w:val="27"/>
  </w:num>
  <w:num w:numId="25">
    <w:abstractNumId w:val="37"/>
  </w:num>
  <w:num w:numId="26">
    <w:abstractNumId w:val="14"/>
  </w:num>
  <w:num w:numId="27">
    <w:abstractNumId w:val="13"/>
  </w:num>
  <w:num w:numId="28">
    <w:abstractNumId w:val="19"/>
  </w:num>
  <w:num w:numId="29">
    <w:abstractNumId w:val="11"/>
  </w:num>
  <w:num w:numId="30">
    <w:abstractNumId w:val="32"/>
  </w:num>
  <w:num w:numId="31">
    <w:abstractNumId w:val="16"/>
  </w:num>
  <w:num w:numId="32">
    <w:abstractNumId w:val="6"/>
  </w:num>
  <w:num w:numId="33">
    <w:abstractNumId w:val="35"/>
  </w:num>
  <w:num w:numId="34">
    <w:abstractNumId w:val="8"/>
  </w:num>
  <w:num w:numId="35">
    <w:abstractNumId w:val="12"/>
  </w:num>
  <w:num w:numId="36">
    <w:abstractNumId w:val="25"/>
  </w:num>
  <w:num w:numId="37">
    <w:abstractNumId w:val="28"/>
  </w:num>
  <w:num w:numId="3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B0"/>
    <w:rsid w:val="00002B5B"/>
    <w:rsid w:val="000035F6"/>
    <w:rsid w:val="000036B0"/>
    <w:rsid w:val="000036F0"/>
    <w:rsid w:val="00003FE8"/>
    <w:rsid w:val="000043CF"/>
    <w:rsid w:val="00004A96"/>
    <w:rsid w:val="00005A29"/>
    <w:rsid w:val="00005BA9"/>
    <w:rsid w:val="00005CF5"/>
    <w:rsid w:val="000066F2"/>
    <w:rsid w:val="00006A76"/>
    <w:rsid w:val="00006C93"/>
    <w:rsid w:val="00006F01"/>
    <w:rsid w:val="000118C8"/>
    <w:rsid w:val="00011E0B"/>
    <w:rsid w:val="0001268A"/>
    <w:rsid w:val="00012D75"/>
    <w:rsid w:val="00013EB1"/>
    <w:rsid w:val="00014643"/>
    <w:rsid w:val="000146B2"/>
    <w:rsid w:val="00014F1C"/>
    <w:rsid w:val="0001511E"/>
    <w:rsid w:val="00016717"/>
    <w:rsid w:val="0002125D"/>
    <w:rsid w:val="000232F8"/>
    <w:rsid w:val="00024546"/>
    <w:rsid w:val="00025115"/>
    <w:rsid w:val="0002515E"/>
    <w:rsid w:val="000255EF"/>
    <w:rsid w:val="0002647A"/>
    <w:rsid w:val="00027046"/>
    <w:rsid w:val="00030560"/>
    <w:rsid w:val="000314AF"/>
    <w:rsid w:val="00032346"/>
    <w:rsid w:val="00032D11"/>
    <w:rsid w:val="00033D43"/>
    <w:rsid w:val="0003417B"/>
    <w:rsid w:val="00034502"/>
    <w:rsid w:val="000354D7"/>
    <w:rsid w:val="000366D6"/>
    <w:rsid w:val="00040075"/>
    <w:rsid w:val="00040503"/>
    <w:rsid w:val="00040F41"/>
    <w:rsid w:val="000411CF"/>
    <w:rsid w:val="000414F8"/>
    <w:rsid w:val="000418BC"/>
    <w:rsid w:val="00043692"/>
    <w:rsid w:val="000440DC"/>
    <w:rsid w:val="000449A5"/>
    <w:rsid w:val="000454AA"/>
    <w:rsid w:val="000457F0"/>
    <w:rsid w:val="000464C7"/>
    <w:rsid w:val="00050E0E"/>
    <w:rsid w:val="000524D9"/>
    <w:rsid w:val="00052C4D"/>
    <w:rsid w:val="00053D7D"/>
    <w:rsid w:val="0005408F"/>
    <w:rsid w:val="00054293"/>
    <w:rsid w:val="000547D6"/>
    <w:rsid w:val="000555CD"/>
    <w:rsid w:val="00055E1E"/>
    <w:rsid w:val="00057CB3"/>
    <w:rsid w:val="00060232"/>
    <w:rsid w:val="00060CAC"/>
    <w:rsid w:val="00061AB2"/>
    <w:rsid w:val="00062590"/>
    <w:rsid w:val="00062F81"/>
    <w:rsid w:val="00063594"/>
    <w:rsid w:val="000645F3"/>
    <w:rsid w:val="00064981"/>
    <w:rsid w:val="00065EAC"/>
    <w:rsid w:val="0007021B"/>
    <w:rsid w:val="00070FD0"/>
    <w:rsid w:val="00072BE0"/>
    <w:rsid w:val="00075EF0"/>
    <w:rsid w:val="00076A6F"/>
    <w:rsid w:val="0008018D"/>
    <w:rsid w:val="00080ACB"/>
    <w:rsid w:val="00080C1E"/>
    <w:rsid w:val="0008242B"/>
    <w:rsid w:val="00084BDE"/>
    <w:rsid w:val="00084D2A"/>
    <w:rsid w:val="00085878"/>
    <w:rsid w:val="00085BF9"/>
    <w:rsid w:val="0008776A"/>
    <w:rsid w:val="00087AB5"/>
    <w:rsid w:val="0009182D"/>
    <w:rsid w:val="00091CFE"/>
    <w:rsid w:val="0009260B"/>
    <w:rsid w:val="0009558D"/>
    <w:rsid w:val="000960D1"/>
    <w:rsid w:val="000964F2"/>
    <w:rsid w:val="00096533"/>
    <w:rsid w:val="000A17EC"/>
    <w:rsid w:val="000A2ACA"/>
    <w:rsid w:val="000A3FB5"/>
    <w:rsid w:val="000A4FE8"/>
    <w:rsid w:val="000A54CA"/>
    <w:rsid w:val="000A684E"/>
    <w:rsid w:val="000A76E0"/>
    <w:rsid w:val="000A7FDC"/>
    <w:rsid w:val="000B2ED7"/>
    <w:rsid w:val="000B4924"/>
    <w:rsid w:val="000B581C"/>
    <w:rsid w:val="000B6C1A"/>
    <w:rsid w:val="000B7D2A"/>
    <w:rsid w:val="000C0F83"/>
    <w:rsid w:val="000C1BDD"/>
    <w:rsid w:val="000C250A"/>
    <w:rsid w:val="000C2919"/>
    <w:rsid w:val="000C292F"/>
    <w:rsid w:val="000C308E"/>
    <w:rsid w:val="000C35A4"/>
    <w:rsid w:val="000C38DB"/>
    <w:rsid w:val="000C3C1D"/>
    <w:rsid w:val="000C4D8D"/>
    <w:rsid w:val="000C72CB"/>
    <w:rsid w:val="000C7B85"/>
    <w:rsid w:val="000D09E9"/>
    <w:rsid w:val="000D1614"/>
    <w:rsid w:val="000D1A04"/>
    <w:rsid w:val="000D32FC"/>
    <w:rsid w:val="000D4032"/>
    <w:rsid w:val="000D4697"/>
    <w:rsid w:val="000D55C2"/>
    <w:rsid w:val="000D6539"/>
    <w:rsid w:val="000E2FEF"/>
    <w:rsid w:val="000E4621"/>
    <w:rsid w:val="000E5DD7"/>
    <w:rsid w:val="000F1197"/>
    <w:rsid w:val="000F22D2"/>
    <w:rsid w:val="000F26D4"/>
    <w:rsid w:val="000F2EB7"/>
    <w:rsid w:val="000F5B0A"/>
    <w:rsid w:val="0010069B"/>
    <w:rsid w:val="00100CFC"/>
    <w:rsid w:val="00101800"/>
    <w:rsid w:val="0010311F"/>
    <w:rsid w:val="00103684"/>
    <w:rsid w:val="00104924"/>
    <w:rsid w:val="00104C7F"/>
    <w:rsid w:val="00105AFD"/>
    <w:rsid w:val="001073A1"/>
    <w:rsid w:val="00111E24"/>
    <w:rsid w:val="00112CD5"/>
    <w:rsid w:val="00114438"/>
    <w:rsid w:val="00116B83"/>
    <w:rsid w:val="0011766E"/>
    <w:rsid w:val="00117C09"/>
    <w:rsid w:val="0012117F"/>
    <w:rsid w:val="001230C3"/>
    <w:rsid w:val="00124E3C"/>
    <w:rsid w:val="00125437"/>
    <w:rsid w:val="00125F1E"/>
    <w:rsid w:val="00127608"/>
    <w:rsid w:val="0012782F"/>
    <w:rsid w:val="0013396C"/>
    <w:rsid w:val="00135804"/>
    <w:rsid w:val="001366EA"/>
    <w:rsid w:val="00137811"/>
    <w:rsid w:val="00140E81"/>
    <w:rsid w:val="001424B3"/>
    <w:rsid w:val="001448B1"/>
    <w:rsid w:val="00145178"/>
    <w:rsid w:val="001469D5"/>
    <w:rsid w:val="00146E57"/>
    <w:rsid w:val="001509A0"/>
    <w:rsid w:val="00150C13"/>
    <w:rsid w:val="001515BB"/>
    <w:rsid w:val="0015207D"/>
    <w:rsid w:val="00152B8B"/>
    <w:rsid w:val="00152D5B"/>
    <w:rsid w:val="0015376A"/>
    <w:rsid w:val="00153D58"/>
    <w:rsid w:val="001551E2"/>
    <w:rsid w:val="0015563F"/>
    <w:rsid w:val="00157512"/>
    <w:rsid w:val="0016007C"/>
    <w:rsid w:val="001615AF"/>
    <w:rsid w:val="00161CB4"/>
    <w:rsid w:val="00163F02"/>
    <w:rsid w:val="00164036"/>
    <w:rsid w:val="00164236"/>
    <w:rsid w:val="001649C6"/>
    <w:rsid w:val="00164E39"/>
    <w:rsid w:val="001657CA"/>
    <w:rsid w:val="001660BE"/>
    <w:rsid w:val="00166A71"/>
    <w:rsid w:val="001719C9"/>
    <w:rsid w:val="00175503"/>
    <w:rsid w:val="001759BE"/>
    <w:rsid w:val="001765A4"/>
    <w:rsid w:val="001769AD"/>
    <w:rsid w:val="00183B70"/>
    <w:rsid w:val="00184F1A"/>
    <w:rsid w:val="00185A44"/>
    <w:rsid w:val="001873F1"/>
    <w:rsid w:val="001877FB"/>
    <w:rsid w:val="0019126E"/>
    <w:rsid w:val="00192898"/>
    <w:rsid w:val="00194328"/>
    <w:rsid w:val="001950A6"/>
    <w:rsid w:val="001953C9"/>
    <w:rsid w:val="001962DA"/>
    <w:rsid w:val="00196534"/>
    <w:rsid w:val="001A0A25"/>
    <w:rsid w:val="001A0AEF"/>
    <w:rsid w:val="001A1734"/>
    <w:rsid w:val="001A6299"/>
    <w:rsid w:val="001A7993"/>
    <w:rsid w:val="001A7ABB"/>
    <w:rsid w:val="001A7BC5"/>
    <w:rsid w:val="001A7C75"/>
    <w:rsid w:val="001B1BD9"/>
    <w:rsid w:val="001B2307"/>
    <w:rsid w:val="001B27D9"/>
    <w:rsid w:val="001B5D4B"/>
    <w:rsid w:val="001B7620"/>
    <w:rsid w:val="001C04D6"/>
    <w:rsid w:val="001C1E20"/>
    <w:rsid w:val="001C29A5"/>
    <w:rsid w:val="001C3CCD"/>
    <w:rsid w:val="001C45E2"/>
    <w:rsid w:val="001C5BDF"/>
    <w:rsid w:val="001C7D40"/>
    <w:rsid w:val="001D15C0"/>
    <w:rsid w:val="001D1EEE"/>
    <w:rsid w:val="001D35A3"/>
    <w:rsid w:val="001D42EF"/>
    <w:rsid w:val="001D5E93"/>
    <w:rsid w:val="001D67EC"/>
    <w:rsid w:val="001E001C"/>
    <w:rsid w:val="001E09BE"/>
    <w:rsid w:val="001E0E6E"/>
    <w:rsid w:val="001E0E9A"/>
    <w:rsid w:val="001E120B"/>
    <w:rsid w:val="001E171E"/>
    <w:rsid w:val="001E3A01"/>
    <w:rsid w:val="001E3EB8"/>
    <w:rsid w:val="001E41C5"/>
    <w:rsid w:val="001E5A09"/>
    <w:rsid w:val="001E5ED5"/>
    <w:rsid w:val="001E66D2"/>
    <w:rsid w:val="001F0895"/>
    <w:rsid w:val="001F2130"/>
    <w:rsid w:val="001F2285"/>
    <w:rsid w:val="001F2645"/>
    <w:rsid w:val="001F418E"/>
    <w:rsid w:val="002007CD"/>
    <w:rsid w:val="00200F02"/>
    <w:rsid w:val="00201C20"/>
    <w:rsid w:val="00203727"/>
    <w:rsid w:val="00204472"/>
    <w:rsid w:val="00204BC0"/>
    <w:rsid w:val="002056DD"/>
    <w:rsid w:val="0020796F"/>
    <w:rsid w:val="00210D43"/>
    <w:rsid w:val="002114F9"/>
    <w:rsid w:val="00211B90"/>
    <w:rsid w:val="0021350C"/>
    <w:rsid w:val="00213AF5"/>
    <w:rsid w:val="00214985"/>
    <w:rsid w:val="00214CAF"/>
    <w:rsid w:val="0021549E"/>
    <w:rsid w:val="00220D01"/>
    <w:rsid w:val="002217F9"/>
    <w:rsid w:val="00224111"/>
    <w:rsid w:val="00225CED"/>
    <w:rsid w:val="00226CA3"/>
    <w:rsid w:val="002274CB"/>
    <w:rsid w:val="0022788D"/>
    <w:rsid w:val="0023476A"/>
    <w:rsid w:val="00235CB1"/>
    <w:rsid w:val="002364C1"/>
    <w:rsid w:val="00236F23"/>
    <w:rsid w:val="00237014"/>
    <w:rsid w:val="002376C5"/>
    <w:rsid w:val="00237804"/>
    <w:rsid w:val="0024071C"/>
    <w:rsid w:val="00243381"/>
    <w:rsid w:val="0024406F"/>
    <w:rsid w:val="0024442E"/>
    <w:rsid w:val="00246671"/>
    <w:rsid w:val="0024702E"/>
    <w:rsid w:val="00247082"/>
    <w:rsid w:val="00250810"/>
    <w:rsid w:val="0025115E"/>
    <w:rsid w:val="0025311C"/>
    <w:rsid w:val="002531A3"/>
    <w:rsid w:val="00261000"/>
    <w:rsid w:val="00262CCB"/>
    <w:rsid w:val="00264270"/>
    <w:rsid w:val="0026630A"/>
    <w:rsid w:val="00267677"/>
    <w:rsid w:val="00267FED"/>
    <w:rsid w:val="002712C2"/>
    <w:rsid w:val="00272AA5"/>
    <w:rsid w:val="00274F2F"/>
    <w:rsid w:val="00276C47"/>
    <w:rsid w:val="00277953"/>
    <w:rsid w:val="0028017B"/>
    <w:rsid w:val="0028025C"/>
    <w:rsid w:val="00280279"/>
    <w:rsid w:val="002802B3"/>
    <w:rsid w:val="00286D6E"/>
    <w:rsid w:val="00286DA2"/>
    <w:rsid w:val="00286E66"/>
    <w:rsid w:val="0029798E"/>
    <w:rsid w:val="002979CB"/>
    <w:rsid w:val="002A2D74"/>
    <w:rsid w:val="002A3B11"/>
    <w:rsid w:val="002A3E19"/>
    <w:rsid w:val="002A620D"/>
    <w:rsid w:val="002A633B"/>
    <w:rsid w:val="002A7977"/>
    <w:rsid w:val="002B1618"/>
    <w:rsid w:val="002B183D"/>
    <w:rsid w:val="002B4D3A"/>
    <w:rsid w:val="002B53B7"/>
    <w:rsid w:val="002B7BB1"/>
    <w:rsid w:val="002C0854"/>
    <w:rsid w:val="002C1DA8"/>
    <w:rsid w:val="002C66A7"/>
    <w:rsid w:val="002C6A38"/>
    <w:rsid w:val="002C6C47"/>
    <w:rsid w:val="002C74ED"/>
    <w:rsid w:val="002C7F1A"/>
    <w:rsid w:val="002D0897"/>
    <w:rsid w:val="002D15D9"/>
    <w:rsid w:val="002D17EA"/>
    <w:rsid w:val="002D2C36"/>
    <w:rsid w:val="002D323D"/>
    <w:rsid w:val="002D552D"/>
    <w:rsid w:val="002D55AC"/>
    <w:rsid w:val="002D5B74"/>
    <w:rsid w:val="002D6504"/>
    <w:rsid w:val="002E06E1"/>
    <w:rsid w:val="002E1077"/>
    <w:rsid w:val="002E259D"/>
    <w:rsid w:val="002E2D0C"/>
    <w:rsid w:val="002E358A"/>
    <w:rsid w:val="002E4B1C"/>
    <w:rsid w:val="002E5329"/>
    <w:rsid w:val="002E5D99"/>
    <w:rsid w:val="002E6D16"/>
    <w:rsid w:val="002E6FE5"/>
    <w:rsid w:val="002F0CE8"/>
    <w:rsid w:val="002F0F4C"/>
    <w:rsid w:val="002F13D8"/>
    <w:rsid w:val="002F1BA1"/>
    <w:rsid w:val="002F1EA5"/>
    <w:rsid w:val="002F40A1"/>
    <w:rsid w:val="002F40F4"/>
    <w:rsid w:val="002F49EC"/>
    <w:rsid w:val="002F5CEB"/>
    <w:rsid w:val="002F69D5"/>
    <w:rsid w:val="002F6A71"/>
    <w:rsid w:val="00300E45"/>
    <w:rsid w:val="00303871"/>
    <w:rsid w:val="003049F8"/>
    <w:rsid w:val="00306104"/>
    <w:rsid w:val="0030725F"/>
    <w:rsid w:val="003102EF"/>
    <w:rsid w:val="00311D7B"/>
    <w:rsid w:val="00312B66"/>
    <w:rsid w:val="003150FA"/>
    <w:rsid w:val="003158D1"/>
    <w:rsid w:val="003162AC"/>
    <w:rsid w:val="00316955"/>
    <w:rsid w:val="003178DE"/>
    <w:rsid w:val="0032180E"/>
    <w:rsid w:val="0032195B"/>
    <w:rsid w:val="00322F67"/>
    <w:rsid w:val="00323885"/>
    <w:rsid w:val="00323891"/>
    <w:rsid w:val="003272BE"/>
    <w:rsid w:val="00330BB5"/>
    <w:rsid w:val="00331439"/>
    <w:rsid w:val="00332903"/>
    <w:rsid w:val="00334DA4"/>
    <w:rsid w:val="003352F2"/>
    <w:rsid w:val="00335A98"/>
    <w:rsid w:val="003360CD"/>
    <w:rsid w:val="003378A1"/>
    <w:rsid w:val="00340B00"/>
    <w:rsid w:val="003428FD"/>
    <w:rsid w:val="00342ADA"/>
    <w:rsid w:val="00343A16"/>
    <w:rsid w:val="00344165"/>
    <w:rsid w:val="003453D9"/>
    <w:rsid w:val="003503D3"/>
    <w:rsid w:val="003503E0"/>
    <w:rsid w:val="00351AE3"/>
    <w:rsid w:val="0035434A"/>
    <w:rsid w:val="00355DA5"/>
    <w:rsid w:val="00356297"/>
    <w:rsid w:val="00357420"/>
    <w:rsid w:val="0036020D"/>
    <w:rsid w:val="00360D2C"/>
    <w:rsid w:val="0036513A"/>
    <w:rsid w:val="00366352"/>
    <w:rsid w:val="00366476"/>
    <w:rsid w:val="003676D5"/>
    <w:rsid w:val="00370328"/>
    <w:rsid w:val="00371101"/>
    <w:rsid w:val="00371A36"/>
    <w:rsid w:val="003739A2"/>
    <w:rsid w:val="00377289"/>
    <w:rsid w:val="00380236"/>
    <w:rsid w:val="00381C57"/>
    <w:rsid w:val="00382392"/>
    <w:rsid w:val="00382AAF"/>
    <w:rsid w:val="00383331"/>
    <w:rsid w:val="00383569"/>
    <w:rsid w:val="0038414F"/>
    <w:rsid w:val="00385E7C"/>
    <w:rsid w:val="00391EB8"/>
    <w:rsid w:val="00392FDD"/>
    <w:rsid w:val="0039301F"/>
    <w:rsid w:val="0039385D"/>
    <w:rsid w:val="00394845"/>
    <w:rsid w:val="00394E03"/>
    <w:rsid w:val="00395BF5"/>
    <w:rsid w:val="003A36BE"/>
    <w:rsid w:val="003A3785"/>
    <w:rsid w:val="003A3B60"/>
    <w:rsid w:val="003B1D6F"/>
    <w:rsid w:val="003B206E"/>
    <w:rsid w:val="003B26C3"/>
    <w:rsid w:val="003B28BE"/>
    <w:rsid w:val="003B3342"/>
    <w:rsid w:val="003B3A0A"/>
    <w:rsid w:val="003B4882"/>
    <w:rsid w:val="003B5880"/>
    <w:rsid w:val="003B5B0D"/>
    <w:rsid w:val="003B63A4"/>
    <w:rsid w:val="003B705E"/>
    <w:rsid w:val="003B7721"/>
    <w:rsid w:val="003C0D0E"/>
    <w:rsid w:val="003C16E0"/>
    <w:rsid w:val="003C1D1F"/>
    <w:rsid w:val="003C1F2D"/>
    <w:rsid w:val="003C4026"/>
    <w:rsid w:val="003C54A5"/>
    <w:rsid w:val="003C6203"/>
    <w:rsid w:val="003C774A"/>
    <w:rsid w:val="003D09D5"/>
    <w:rsid w:val="003D0AF9"/>
    <w:rsid w:val="003D2972"/>
    <w:rsid w:val="003D71ED"/>
    <w:rsid w:val="003D7B56"/>
    <w:rsid w:val="003D7DE5"/>
    <w:rsid w:val="003E0356"/>
    <w:rsid w:val="003E0F96"/>
    <w:rsid w:val="003E3E40"/>
    <w:rsid w:val="003E41B0"/>
    <w:rsid w:val="003F07B4"/>
    <w:rsid w:val="003F0E24"/>
    <w:rsid w:val="003F30FB"/>
    <w:rsid w:val="003F737B"/>
    <w:rsid w:val="003F761C"/>
    <w:rsid w:val="004000BB"/>
    <w:rsid w:val="00400529"/>
    <w:rsid w:val="00400965"/>
    <w:rsid w:val="00403421"/>
    <w:rsid w:val="00404270"/>
    <w:rsid w:val="0040641D"/>
    <w:rsid w:val="0041068E"/>
    <w:rsid w:val="00410F47"/>
    <w:rsid w:val="0041237C"/>
    <w:rsid w:val="004127AB"/>
    <w:rsid w:val="00414036"/>
    <w:rsid w:val="00416F8F"/>
    <w:rsid w:val="004208F3"/>
    <w:rsid w:val="00420EEC"/>
    <w:rsid w:val="004300A8"/>
    <w:rsid w:val="00432C19"/>
    <w:rsid w:val="00435A41"/>
    <w:rsid w:val="00435AE5"/>
    <w:rsid w:val="00436C5A"/>
    <w:rsid w:val="00440A98"/>
    <w:rsid w:val="00440CBE"/>
    <w:rsid w:val="0044335D"/>
    <w:rsid w:val="0044482A"/>
    <w:rsid w:val="00444B96"/>
    <w:rsid w:val="004459B6"/>
    <w:rsid w:val="00445A42"/>
    <w:rsid w:val="00445D74"/>
    <w:rsid w:val="00447163"/>
    <w:rsid w:val="00447FED"/>
    <w:rsid w:val="004506CC"/>
    <w:rsid w:val="00451190"/>
    <w:rsid w:val="00452290"/>
    <w:rsid w:val="00454AAF"/>
    <w:rsid w:val="0045563C"/>
    <w:rsid w:val="00455B97"/>
    <w:rsid w:val="0045617C"/>
    <w:rsid w:val="0046126F"/>
    <w:rsid w:val="004612B2"/>
    <w:rsid w:val="004624A2"/>
    <w:rsid w:val="0046379B"/>
    <w:rsid w:val="004648AE"/>
    <w:rsid w:val="004661F0"/>
    <w:rsid w:val="00466898"/>
    <w:rsid w:val="00466D19"/>
    <w:rsid w:val="00473F52"/>
    <w:rsid w:val="00475E8E"/>
    <w:rsid w:val="004767F4"/>
    <w:rsid w:val="00477261"/>
    <w:rsid w:val="004777D8"/>
    <w:rsid w:val="00480A1E"/>
    <w:rsid w:val="00480A6D"/>
    <w:rsid w:val="00480CB2"/>
    <w:rsid w:val="00481102"/>
    <w:rsid w:val="00483D54"/>
    <w:rsid w:val="004845F2"/>
    <w:rsid w:val="00486034"/>
    <w:rsid w:val="00490D86"/>
    <w:rsid w:val="004910C9"/>
    <w:rsid w:val="0049255D"/>
    <w:rsid w:val="004925A6"/>
    <w:rsid w:val="0049377D"/>
    <w:rsid w:val="00493A50"/>
    <w:rsid w:val="0049486D"/>
    <w:rsid w:val="00494E5E"/>
    <w:rsid w:val="004957E6"/>
    <w:rsid w:val="00495886"/>
    <w:rsid w:val="004959A8"/>
    <w:rsid w:val="00495BB1"/>
    <w:rsid w:val="00495CF5"/>
    <w:rsid w:val="00497D43"/>
    <w:rsid w:val="004A0A71"/>
    <w:rsid w:val="004A2840"/>
    <w:rsid w:val="004B5014"/>
    <w:rsid w:val="004B5E4E"/>
    <w:rsid w:val="004B6B70"/>
    <w:rsid w:val="004C0DF5"/>
    <w:rsid w:val="004C2786"/>
    <w:rsid w:val="004C7B7A"/>
    <w:rsid w:val="004D0C13"/>
    <w:rsid w:val="004D0FEE"/>
    <w:rsid w:val="004E08CF"/>
    <w:rsid w:val="004E1D8C"/>
    <w:rsid w:val="004E2C33"/>
    <w:rsid w:val="004E4F84"/>
    <w:rsid w:val="004E5451"/>
    <w:rsid w:val="004E6197"/>
    <w:rsid w:val="004E6D3D"/>
    <w:rsid w:val="004E7788"/>
    <w:rsid w:val="004F2558"/>
    <w:rsid w:val="004F2D41"/>
    <w:rsid w:val="004F4136"/>
    <w:rsid w:val="004F6007"/>
    <w:rsid w:val="004F67A0"/>
    <w:rsid w:val="004F6E52"/>
    <w:rsid w:val="005013D9"/>
    <w:rsid w:val="00501C20"/>
    <w:rsid w:val="00501DF2"/>
    <w:rsid w:val="005047AA"/>
    <w:rsid w:val="00504F38"/>
    <w:rsid w:val="005130C4"/>
    <w:rsid w:val="005152E2"/>
    <w:rsid w:val="005154EE"/>
    <w:rsid w:val="00515700"/>
    <w:rsid w:val="00515725"/>
    <w:rsid w:val="005161E0"/>
    <w:rsid w:val="005172E6"/>
    <w:rsid w:val="00520874"/>
    <w:rsid w:val="005211AD"/>
    <w:rsid w:val="00524BE8"/>
    <w:rsid w:val="0052501A"/>
    <w:rsid w:val="00525259"/>
    <w:rsid w:val="00525D11"/>
    <w:rsid w:val="00526698"/>
    <w:rsid w:val="00530451"/>
    <w:rsid w:val="00531DF3"/>
    <w:rsid w:val="0053498C"/>
    <w:rsid w:val="005350D1"/>
    <w:rsid w:val="00537309"/>
    <w:rsid w:val="005418AC"/>
    <w:rsid w:val="005431D6"/>
    <w:rsid w:val="00544B58"/>
    <w:rsid w:val="00546089"/>
    <w:rsid w:val="00550A11"/>
    <w:rsid w:val="00551E97"/>
    <w:rsid w:val="0055291E"/>
    <w:rsid w:val="00553C38"/>
    <w:rsid w:val="00554CB8"/>
    <w:rsid w:val="00557344"/>
    <w:rsid w:val="00560137"/>
    <w:rsid w:val="0056154C"/>
    <w:rsid w:val="0056262E"/>
    <w:rsid w:val="00563ED3"/>
    <w:rsid w:val="00564EFD"/>
    <w:rsid w:val="00565582"/>
    <w:rsid w:val="00565647"/>
    <w:rsid w:val="00565C29"/>
    <w:rsid w:val="00566C74"/>
    <w:rsid w:val="005700B0"/>
    <w:rsid w:val="00571576"/>
    <w:rsid w:val="00571F63"/>
    <w:rsid w:val="00571FF8"/>
    <w:rsid w:val="00574803"/>
    <w:rsid w:val="00574D3E"/>
    <w:rsid w:val="00577116"/>
    <w:rsid w:val="00580670"/>
    <w:rsid w:val="00581AC6"/>
    <w:rsid w:val="00582A1E"/>
    <w:rsid w:val="005834BE"/>
    <w:rsid w:val="00584C11"/>
    <w:rsid w:val="0058785E"/>
    <w:rsid w:val="005902B9"/>
    <w:rsid w:val="005905B3"/>
    <w:rsid w:val="00590EB2"/>
    <w:rsid w:val="00591B15"/>
    <w:rsid w:val="00594407"/>
    <w:rsid w:val="00595413"/>
    <w:rsid w:val="00596163"/>
    <w:rsid w:val="0059660F"/>
    <w:rsid w:val="005969D0"/>
    <w:rsid w:val="00597A06"/>
    <w:rsid w:val="005A0965"/>
    <w:rsid w:val="005A51E3"/>
    <w:rsid w:val="005A6816"/>
    <w:rsid w:val="005A6C39"/>
    <w:rsid w:val="005A72AD"/>
    <w:rsid w:val="005B03CE"/>
    <w:rsid w:val="005B09E1"/>
    <w:rsid w:val="005B1574"/>
    <w:rsid w:val="005B1A71"/>
    <w:rsid w:val="005B292C"/>
    <w:rsid w:val="005B2C20"/>
    <w:rsid w:val="005B54ED"/>
    <w:rsid w:val="005C06A9"/>
    <w:rsid w:val="005C2007"/>
    <w:rsid w:val="005C4FA9"/>
    <w:rsid w:val="005C55BA"/>
    <w:rsid w:val="005C6F17"/>
    <w:rsid w:val="005D0D14"/>
    <w:rsid w:val="005D6724"/>
    <w:rsid w:val="005E1DC7"/>
    <w:rsid w:val="005E4079"/>
    <w:rsid w:val="005E4950"/>
    <w:rsid w:val="005E5A74"/>
    <w:rsid w:val="005E600B"/>
    <w:rsid w:val="005E6F32"/>
    <w:rsid w:val="005F09E6"/>
    <w:rsid w:val="005F5864"/>
    <w:rsid w:val="005F767F"/>
    <w:rsid w:val="005F7BA7"/>
    <w:rsid w:val="006005EA"/>
    <w:rsid w:val="00602291"/>
    <w:rsid w:val="00603AC7"/>
    <w:rsid w:val="00604CCF"/>
    <w:rsid w:val="00605334"/>
    <w:rsid w:val="00610DDC"/>
    <w:rsid w:val="0061221A"/>
    <w:rsid w:val="00612351"/>
    <w:rsid w:val="00615AD1"/>
    <w:rsid w:val="006173FC"/>
    <w:rsid w:val="00622530"/>
    <w:rsid w:val="00622C5D"/>
    <w:rsid w:val="00623694"/>
    <w:rsid w:val="00623BD7"/>
    <w:rsid w:val="00624DBD"/>
    <w:rsid w:val="006253FE"/>
    <w:rsid w:val="00625479"/>
    <w:rsid w:val="006256D1"/>
    <w:rsid w:val="006257F9"/>
    <w:rsid w:val="006263D6"/>
    <w:rsid w:val="00626AD3"/>
    <w:rsid w:val="00630856"/>
    <w:rsid w:val="00632892"/>
    <w:rsid w:val="006328ED"/>
    <w:rsid w:val="00636B46"/>
    <w:rsid w:val="00636E32"/>
    <w:rsid w:val="00637754"/>
    <w:rsid w:val="0064141B"/>
    <w:rsid w:val="0064268A"/>
    <w:rsid w:val="00643892"/>
    <w:rsid w:val="00647823"/>
    <w:rsid w:val="006504AA"/>
    <w:rsid w:val="00652666"/>
    <w:rsid w:val="00652A9A"/>
    <w:rsid w:val="00652E3B"/>
    <w:rsid w:val="006535C5"/>
    <w:rsid w:val="00654196"/>
    <w:rsid w:val="00654383"/>
    <w:rsid w:val="006558E4"/>
    <w:rsid w:val="00656162"/>
    <w:rsid w:val="006567BC"/>
    <w:rsid w:val="00657AFF"/>
    <w:rsid w:val="00657E70"/>
    <w:rsid w:val="0066026E"/>
    <w:rsid w:val="006604EF"/>
    <w:rsid w:val="00660750"/>
    <w:rsid w:val="0066128F"/>
    <w:rsid w:val="006657A5"/>
    <w:rsid w:val="0066715B"/>
    <w:rsid w:val="006674ED"/>
    <w:rsid w:val="0067015D"/>
    <w:rsid w:val="0067055E"/>
    <w:rsid w:val="00671E17"/>
    <w:rsid w:val="00672013"/>
    <w:rsid w:val="00672140"/>
    <w:rsid w:val="0067224C"/>
    <w:rsid w:val="0067234E"/>
    <w:rsid w:val="00673420"/>
    <w:rsid w:val="006753DF"/>
    <w:rsid w:val="006805E1"/>
    <w:rsid w:val="00683548"/>
    <w:rsid w:val="006843B8"/>
    <w:rsid w:val="00684808"/>
    <w:rsid w:val="00685209"/>
    <w:rsid w:val="00685A88"/>
    <w:rsid w:val="00687E54"/>
    <w:rsid w:val="00690A0B"/>
    <w:rsid w:val="006923D3"/>
    <w:rsid w:val="00693178"/>
    <w:rsid w:val="0069687A"/>
    <w:rsid w:val="006979E7"/>
    <w:rsid w:val="00697E10"/>
    <w:rsid w:val="006A0C9C"/>
    <w:rsid w:val="006A3603"/>
    <w:rsid w:val="006A5B96"/>
    <w:rsid w:val="006A5BA6"/>
    <w:rsid w:val="006A5C76"/>
    <w:rsid w:val="006A5CFD"/>
    <w:rsid w:val="006B1209"/>
    <w:rsid w:val="006B20AD"/>
    <w:rsid w:val="006B21D8"/>
    <w:rsid w:val="006B3CBC"/>
    <w:rsid w:val="006B4180"/>
    <w:rsid w:val="006B7082"/>
    <w:rsid w:val="006B7DAB"/>
    <w:rsid w:val="006C0884"/>
    <w:rsid w:val="006C0C09"/>
    <w:rsid w:val="006C17B0"/>
    <w:rsid w:val="006C20A6"/>
    <w:rsid w:val="006C23FE"/>
    <w:rsid w:val="006C4182"/>
    <w:rsid w:val="006C60A9"/>
    <w:rsid w:val="006C789E"/>
    <w:rsid w:val="006D0413"/>
    <w:rsid w:val="006D0693"/>
    <w:rsid w:val="006D1B70"/>
    <w:rsid w:val="006D4479"/>
    <w:rsid w:val="006D4D8B"/>
    <w:rsid w:val="006D67A6"/>
    <w:rsid w:val="006D6E3A"/>
    <w:rsid w:val="006D7ECA"/>
    <w:rsid w:val="006D7F12"/>
    <w:rsid w:val="006E0658"/>
    <w:rsid w:val="006E31F1"/>
    <w:rsid w:val="006E4F77"/>
    <w:rsid w:val="006E50D5"/>
    <w:rsid w:val="006E5586"/>
    <w:rsid w:val="006F0247"/>
    <w:rsid w:val="006F1179"/>
    <w:rsid w:val="006F1BAD"/>
    <w:rsid w:val="006F72F3"/>
    <w:rsid w:val="00704C66"/>
    <w:rsid w:val="007050FD"/>
    <w:rsid w:val="007103EC"/>
    <w:rsid w:val="007120C4"/>
    <w:rsid w:val="007167C9"/>
    <w:rsid w:val="007214DF"/>
    <w:rsid w:val="00723532"/>
    <w:rsid w:val="0072413E"/>
    <w:rsid w:val="007241A0"/>
    <w:rsid w:val="00724447"/>
    <w:rsid w:val="00724C02"/>
    <w:rsid w:val="00726C16"/>
    <w:rsid w:val="0073039C"/>
    <w:rsid w:val="00731AE5"/>
    <w:rsid w:val="00733ACD"/>
    <w:rsid w:val="00740CF5"/>
    <w:rsid w:val="00741849"/>
    <w:rsid w:val="007432C7"/>
    <w:rsid w:val="00743717"/>
    <w:rsid w:val="00744120"/>
    <w:rsid w:val="007442C1"/>
    <w:rsid w:val="00744C20"/>
    <w:rsid w:val="00744D85"/>
    <w:rsid w:val="0074586B"/>
    <w:rsid w:val="00746822"/>
    <w:rsid w:val="0075372B"/>
    <w:rsid w:val="007543E6"/>
    <w:rsid w:val="0075690E"/>
    <w:rsid w:val="00756D62"/>
    <w:rsid w:val="007619A1"/>
    <w:rsid w:val="00761CFF"/>
    <w:rsid w:val="00761FB3"/>
    <w:rsid w:val="00762B63"/>
    <w:rsid w:val="00764B47"/>
    <w:rsid w:val="007655EB"/>
    <w:rsid w:val="00765D9F"/>
    <w:rsid w:val="00766105"/>
    <w:rsid w:val="00766369"/>
    <w:rsid w:val="00767159"/>
    <w:rsid w:val="00767244"/>
    <w:rsid w:val="00770202"/>
    <w:rsid w:val="00770742"/>
    <w:rsid w:val="00770F5A"/>
    <w:rsid w:val="007713D8"/>
    <w:rsid w:val="00771A3D"/>
    <w:rsid w:val="00771B09"/>
    <w:rsid w:val="007730EF"/>
    <w:rsid w:val="007732E5"/>
    <w:rsid w:val="0077619B"/>
    <w:rsid w:val="007779E8"/>
    <w:rsid w:val="00781089"/>
    <w:rsid w:val="00781258"/>
    <w:rsid w:val="0078252A"/>
    <w:rsid w:val="007847F6"/>
    <w:rsid w:val="007848AB"/>
    <w:rsid w:val="007850A6"/>
    <w:rsid w:val="0079093B"/>
    <w:rsid w:val="0079180B"/>
    <w:rsid w:val="00791F08"/>
    <w:rsid w:val="007927DA"/>
    <w:rsid w:val="00793741"/>
    <w:rsid w:val="00794308"/>
    <w:rsid w:val="00794BF9"/>
    <w:rsid w:val="007A0EAE"/>
    <w:rsid w:val="007A1478"/>
    <w:rsid w:val="007A2A76"/>
    <w:rsid w:val="007A2BFC"/>
    <w:rsid w:val="007A3442"/>
    <w:rsid w:val="007A34B0"/>
    <w:rsid w:val="007A65C5"/>
    <w:rsid w:val="007A6F7B"/>
    <w:rsid w:val="007B1607"/>
    <w:rsid w:val="007B203D"/>
    <w:rsid w:val="007B3132"/>
    <w:rsid w:val="007B429D"/>
    <w:rsid w:val="007B4F57"/>
    <w:rsid w:val="007B61AB"/>
    <w:rsid w:val="007C1DE8"/>
    <w:rsid w:val="007C26F2"/>
    <w:rsid w:val="007C33DD"/>
    <w:rsid w:val="007C7D74"/>
    <w:rsid w:val="007D01D7"/>
    <w:rsid w:val="007D14F2"/>
    <w:rsid w:val="007D3615"/>
    <w:rsid w:val="007D41D8"/>
    <w:rsid w:val="007D59B5"/>
    <w:rsid w:val="007D6E9A"/>
    <w:rsid w:val="007D7068"/>
    <w:rsid w:val="007D768C"/>
    <w:rsid w:val="007E008C"/>
    <w:rsid w:val="007E467F"/>
    <w:rsid w:val="007E5CA5"/>
    <w:rsid w:val="007E6AAD"/>
    <w:rsid w:val="007E6FB2"/>
    <w:rsid w:val="007F18A3"/>
    <w:rsid w:val="007F27C2"/>
    <w:rsid w:val="007F413F"/>
    <w:rsid w:val="007F4408"/>
    <w:rsid w:val="007F6611"/>
    <w:rsid w:val="007F721E"/>
    <w:rsid w:val="007F7268"/>
    <w:rsid w:val="00801400"/>
    <w:rsid w:val="00802CAA"/>
    <w:rsid w:val="008032EA"/>
    <w:rsid w:val="00803BF7"/>
    <w:rsid w:val="0080587F"/>
    <w:rsid w:val="008061C0"/>
    <w:rsid w:val="0080659C"/>
    <w:rsid w:val="0080671C"/>
    <w:rsid w:val="00810502"/>
    <w:rsid w:val="00812298"/>
    <w:rsid w:val="00813110"/>
    <w:rsid w:val="0081694B"/>
    <w:rsid w:val="0082047A"/>
    <w:rsid w:val="00820E7F"/>
    <w:rsid w:val="00821D02"/>
    <w:rsid w:val="008222D7"/>
    <w:rsid w:val="00822F6E"/>
    <w:rsid w:val="00825204"/>
    <w:rsid w:val="00825998"/>
    <w:rsid w:val="00826B49"/>
    <w:rsid w:val="00830A72"/>
    <w:rsid w:val="00831159"/>
    <w:rsid w:val="008313AF"/>
    <w:rsid w:val="0083155E"/>
    <w:rsid w:val="00833446"/>
    <w:rsid w:val="0083500B"/>
    <w:rsid w:val="0083544F"/>
    <w:rsid w:val="0083668F"/>
    <w:rsid w:val="00837A7F"/>
    <w:rsid w:val="008411AB"/>
    <w:rsid w:val="008465D8"/>
    <w:rsid w:val="0085035B"/>
    <w:rsid w:val="0085061D"/>
    <w:rsid w:val="00851023"/>
    <w:rsid w:val="008538D1"/>
    <w:rsid w:val="008548A4"/>
    <w:rsid w:val="00854BE2"/>
    <w:rsid w:val="00854F51"/>
    <w:rsid w:val="00855159"/>
    <w:rsid w:val="008566E4"/>
    <w:rsid w:val="008567AA"/>
    <w:rsid w:val="00857570"/>
    <w:rsid w:val="00861060"/>
    <w:rsid w:val="008617F4"/>
    <w:rsid w:val="00862EFE"/>
    <w:rsid w:val="00863D4D"/>
    <w:rsid w:val="00863EBD"/>
    <w:rsid w:val="00864568"/>
    <w:rsid w:val="008652C2"/>
    <w:rsid w:val="00867201"/>
    <w:rsid w:val="00871EC0"/>
    <w:rsid w:val="00874572"/>
    <w:rsid w:val="0087709A"/>
    <w:rsid w:val="0087788E"/>
    <w:rsid w:val="008807B8"/>
    <w:rsid w:val="008819E1"/>
    <w:rsid w:val="00882B1F"/>
    <w:rsid w:val="008832A3"/>
    <w:rsid w:val="00883640"/>
    <w:rsid w:val="0088375B"/>
    <w:rsid w:val="00884C5A"/>
    <w:rsid w:val="00884F15"/>
    <w:rsid w:val="008859EC"/>
    <w:rsid w:val="00887160"/>
    <w:rsid w:val="008873EA"/>
    <w:rsid w:val="00891A30"/>
    <w:rsid w:val="0089269E"/>
    <w:rsid w:val="0089519D"/>
    <w:rsid w:val="00895EC8"/>
    <w:rsid w:val="00896AAE"/>
    <w:rsid w:val="008A04BA"/>
    <w:rsid w:val="008A0CE0"/>
    <w:rsid w:val="008A1406"/>
    <w:rsid w:val="008A182E"/>
    <w:rsid w:val="008A1D4A"/>
    <w:rsid w:val="008A3118"/>
    <w:rsid w:val="008A32B1"/>
    <w:rsid w:val="008A39E4"/>
    <w:rsid w:val="008A4978"/>
    <w:rsid w:val="008A4F03"/>
    <w:rsid w:val="008A5DDB"/>
    <w:rsid w:val="008B02A1"/>
    <w:rsid w:val="008B2DE8"/>
    <w:rsid w:val="008B3181"/>
    <w:rsid w:val="008B378A"/>
    <w:rsid w:val="008B4AA3"/>
    <w:rsid w:val="008B529B"/>
    <w:rsid w:val="008B52FC"/>
    <w:rsid w:val="008B58C0"/>
    <w:rsid w:val="008B6BDC"/>
    <w:rsid w:val="008B6DB3"/>
    <w:rsid w:val="008B76E6"/>
    <w:rsid w:val="008B7C0A"/>
    <w:rsid w:val="008B7CA1"/>
    <w:rsid w:val="008C1718"/>
    <w:rsid w:val="008C1F07"/>
    <w:rsid w:val="008C2454"/>
    <w:rsid w:val="008C49A0"/>
    <w:rsid w:val="008C4C91"/>
    <w:rsid w:val="008C6381"/>
    <w:rsid w:val="008C6CC5"/>
    <w:rsid w:val="008C7A2A"/>
    <w:rsid w:val="008C7D00"/>
    <w:rsid w:val="008D3161"/>
    <w:rsid w:val="008D3AD0"/>
    <w:rsid w:val="008D5820"/>
    <w:rsid w:val="008D5919"/>
    <w:rsid w:val="008D6F12"/>
    <w:rsid w:val="008D7E01"/>
    <w:rsid w:val="008E1502"/>
    <w:rsid w:val="008E150C"/>
    <w:rsid w:val="008E374C"/>
    <w:rsid w:val="008E423E"/>
    <w:rsid w:val="008E50A7"/>
    <w:rsid w:val="008F0A0E"/>
    <w:rsid w:val="008F0DAD"/>
    <w:rsid w:val="008F1A9C"/>
    <w:rsid w:val="008F3F22"/>
    <w:rsid w:val="008F6553"/>
    <w:rsid w:val="00901F39"/>
    <w:rsid w:val="009023E3"/>
    <w:rsid w:val="00902D03"/>
    <w:rsid w:val="00903838"/>
    <w:rsid w:val="00907467"/>
    <w:rsid w:val="00907FD8"/>
    <w:rsid w:val="009101DB"/>
    <w:rsid w:val="009127E0"/>
    <w:rsid w:val="009168D8"/>
    <w:rsid w:val="0091750B"/>
    <w:rsid w:val="00921A30"/>
    <w:rsid w:val="00921EA9"/>
    <w:rsid w:val="0092259F"/>
    <w:rsid w:val="009248A8"/>
    <w:rsid w:val="00926C73"/>
    <w:rsid w:val="00934756"/>
    <w:rsid w:val="00935271"/>
    <w:rsid w:val="00935CC7"/>
    <w:rsid w:val="00935DA9"/>
    <w:rsid w:val="00936B46"/>
    <w:rsid w:val="00936D2A"/>
    <w:rsid w:val="00936F87"/>
    <w:rsid w:val="009412DA"/>
    <w:rsid w:val="009417EE"/>
    <w:rsid w:val="00941F6C"/>
    <w:rsid w:val="00942997"/>
    <w:rsid w:val="00942A3E"/>
    <w:rsid w:val="00952F07"/>
    <w:rsid w:val="00954A05"/>
    <w:rsid w:val="009554BF"/>
    <w:rsid w:val="00955BCD"/>
    <w:rsid w:val="009564DF"/>
    <w:rsid w:val="00957E09"/>
    <w:rsid w:val="0096003A"/>
    <w:rsid w:val="0096064A"/>
    <w:rsid w:val="00963ADA"/>
    <w:rsid w:val="00963ADF"/>
    <w:rsid w:val="00964B95"/>
    <w:rsid w:val="00967D1D"/>
    <w:rsid w:val="00970052"/>
    <w:rsid w:val="009704FC"/>
    <w:rsid w:val="0097065F"/>
    <w:rsid w:val="00970B6A"/>
    <w:rsid w:val="00970E34"/>
    <w:rsid w:val="0097315E"/>
    <w:rsid w:val="00973E04"/>
    <w:rsid w:val="009740C3"/>
    <w:rsid w:val="0097568C"/>
    <w:rsid w:val="00977450"/>
    <w:rsid w:val="009778D1"/>
    <w:rsid w:val="009802D2"/>
    <w:rsid w:val="0098227C"/>
    <w:rsid w:val="00984982"/>
    <w:rsid w:val="00984F25"/>
    <w:rsid w:val="00985D33"/>
    <w:rsid w:val="0098668A"/>
    <w:rsid w:val="009868F6"/>
    <w:rsid w:val="00986B90"/>
    <w:rsid w:val="0098765C"/>
    <w:rsid w:val="00991CE3"/>
    <w:rsid w:val="00993318"/>
    <w:rsid w:val="0099538D"/>
    <w:rsid w:val="00995B5E"/>
    <w:rsid w:val="009A01F3"/>
    <w:rsid w:val="009A2833"/>
    <w:rsid w:val="009A37AB"/>
    <w:rsid w:val="009A5053"/>
    <w:rsid w:val="009A6CFC"/>
    <w:rsid w:val="009B10F3"/>
    <w:rsid w:val="009B12DC"/>
    <w:rsid w:val="009B2042"/>
    <w:rsid w:val="009B3C25"/>
    <w:rsid w:val="009B3E6B"/>
    <w:rsid w:val="009B4111"/>
    <w:rsid w:val="009B7C94"/>
    <w:rsid w:val="009C077C"/>
    <w:rsid w:val="009C07DE"/>
    <w:rsid w:val="009C080C"/>
    <w:rsid w:val="009C0F60"/>
    <w:rsid w:val="009C190C"/>
    <w:rsid w:val="009C2CB1"/>
    <w:rsid w:val="009C2D00"/>
    <w:rsid w:val="009C4F7B"/>
    <w:rsid w:val="009C6442"/>
    <w:rsid w:val="009C7A38"/>
    <w:rsid w:val="009C7EB0"/>
    <w:rsid w:val="009D1ABB"/>
    <w:rsid w:val="009D26C1"/>
    <w:rsid w:val="009D2808"/>
    <w:rsid w:val="009D45C2"/>
    <w:rsid w:val="009D4DC9"/>
    <w:rsid w:val="009D588B"/>
    <w:rsid w:val="009D608A"/>
    <w:rsid w:val="009D687A"/>
    <w:rsid w:val="009E06AD"/>
    <w:rsid w:val="009E1718"/>
    <w:rsid w:val="009E1DCE"/>
    <w:rsid w:val="009E2589"/>
    <w:rsid w:val="009E2773"/>
    <w:rsid w:val="009E5047"/>
    <w:rsid w:val="009E562E"/>
    <w:rsid w:val="009E7697"/>
    <w:rsid w:val="009E7C45"/>
    <w:rsid w:val="009E7DF0"/>
    <w:rsid w:val="009F01C4"/>
    <w:rsid w:val="009F0428"/>
    <w:rsid w:val="009F04F7"/>
    <w:rsid w:val="009F1EB2"/>
    <w:rsid w:val="009F318D"/>
    <w:rsid w:val="009F460A"/>
    <w:rsid w:val="009F4DE8"/>
    <w:rsid w:val="009F4E0C"/>
    <w:rsid w:val="009F4E50"/>
    <w:rsid w:val="009F59BB"/>
    <w:rsid w:val="009F6F28"/>
    <w:rsid w:val="00A017E4"/>
    <w:rsid w:val="00A018A1"/>
    <w:rsid w:val="00A018A2"/>
    <w:rsid w:val="00A025B1"/>
    <w:rsid w:val="00A0492F"/>
    <w:rsid w:val="00A04AF6"/>
    <w:rsid w:val="00A054CC"/>
    <w:rsid w:val="00A0717F"/>
    <w:rsid w:val="00A07525"/>
    <w:rsid w:val="00A07E3A"/>
    <w:rsid w:val="00A11159"/>
    <w:rsid w:val="00A113CC"/>
    <w:rsid w:val="00A13095"/>
    <w:rsid w:val="00A1384F"/>
    <w:rsid w:val="00A14360"/>
    <w:rsid w:val="00A15631"/>
    <w:rsid w:val="00A26497"/>
    <w:rsid w:val="00A264B0"/>
    <w:rsid w:val="00A3175E"/>
    <w:rsid w:val="00A31A27"/>
    <w:rsid w:val="00A3216F"/>
    <w:rsid w:val="00A32639"/>
    <w:rsid w:val="00A33D8D"/>
    <w:rsid w:val="00A348E9"/>
    <w:rsid w:val="00A35238"/>
    <w:rsid w:val="00A35463"/>
    <w:rsid w:val="00A35D5F"/>
    <w:rsid w:val="00A36118"/>
    <w:rsid w:val="00A36524"/>
    <w:rsid w:val="00A41522"/>
    <w:rsid w:val="00A41D8A"/>
    <w:rsid w:val="00A42F7E"/>
    <w:rsid w:val="00A433CC"/>
    <w:rsid w:val="00A4352D"/>
    <w:rsid w:val="00A4408A"/>
    <w:rsid w:val="00A46F63"/>
    <w:rsid w:val="00A50724"/>
    <w:rsid w:val="00A509D7"/>
    <w:rsid w:val="00A50E1B"/>
    <w:rsid w:val="00A510BB"/>
    <w:rsid w:val="00A53064"/>
    <w:rsid w:val="00A55033"/>
    <w:rsid w:val="00A55287"/>
    <w:rsid w:val="00A570FE"/>
    <w:rsid w:val="00A575AD"/>
    <w:rsid w:val="00A57CE6"/>
    <w:rsid w:val="00A61422"/>
    <w:rsid w:val="00A6162B"/>
    <w:rsid w:val="00A62AE9"/>
    <w:rsid w:val="00A63C08"/>
    <w:rsid w:val="00A65546"/>
    <w:rsid w:val="00A67071"/>
    <w:rsid w:val="00A679C8"/>
    <w:rsid w:val="00A7022D"/>
    <w:rsid w:val="00A70722"/>
    <w:rsid w:val="00A70CD0"/>
    <w:rsid w:val="00A7205A"/>
    <w:rsid w:val="00A739CE"/>
    <w:rsid w:val="00A73BCE"/>
    <w:rsid w:val="00A7560D"/>
    <w:rsid w:val="00A76A66"/>
    <w:rsid w:val="00A8008C"/>
    <w:rsid w:val="00A80BEE"/>
    <w:rsid w:val="00A81476"/>
    <w:rsid w:val="00A81BD3"/>
    <w:rsid w:val="00A826D5"/>
    <w:rsid w:val="00A82788"/>
    <w:rsid w:val="00A843DF"/>
    <w:rsid w:val="00A8445E"/>
    <w:rsid w:val="00A9111E"/>
    <w:rsid w:val="00A919C8"/>
    <w:rsid w:val="00A922CA"/>
    <w:rsid w:val="00A94DC8"/>
    <w:rsid w:val="00A95000"/>
    <w:rsid w:val="00A9501D"/>
    <w:rsid w:val="00A967F5"/>
    <w:rsid w:val="00A9728E"/>
    <w:rsid w:val="00A977AE"/>
    <w:rsid w:val="00AA2E53"/>
    <w:rsid w:val="00AA3ECF"/>
    <w:rsid w:val="00AB154E"/>
    <w:rsid w:val="00AB1831"/>
    <w:rsid w:val="00AB2276"/>
    <w:rsid w:val="00AB38F6"/>
    <w:rsid w:val="00AB4D01"/>
    <w:rsid w:val="00AB575C"/>
    <w:rsid w:val="00AB5A14"/>
    <w:rsid w:val="00AB5F9F"/>
    <w:rsid w:val="00AB77C4"/>
    <w:rsid w:val="00AC0F7E"/>
    <w:rsid w:val="00AC13BD"/>
    <w:rsid w:val="00AC1DCB"/>
    <w:rsid w:val="00AC3F41"/>
    <w:rsid w:val="00AC43D0"/>
    <w:rsid w:val="00AC535E"/>
    <w:rsid w:val="00AC6C4E"/>
    <w:rsid w:val="00AD01B8"/>
    <w:rsid w:val="00AD151D"/>
    <w:rsid w:val="00AD3E2B"/>
    <w:rsid w:val="00AD51C9"/>
    <w:rsid w:val="00AD6AB5"/>
    <w:rsid w:val="00AE0F85"/>
    <w:rsid w:val="00AE133E"/>
    <w:rsid w:val="00AE1DFA"/>
    <w:rsid w:val="00AE1EA6"/>
    <w:rsid w:val="00AE25B7"/>
    <w:rsid w:val="00AE4BA6"/>
    <w:rsid w:val="00AE4BF4"/>
    <w:rsid w:val="00AE715D"/>
    <w:rsid w:val="00AF1CCB"/>
    <w:rsid w:val="00AF1FA1"/>
    <w:rsid w:val="00AF3AEF"/>
    <w:rsid w:val="00AF4642"/>
    <w:rsid w:val="00B009D3"/>
    <w:rsid w:val="00B04282"/>
    <w:rsid w:val="00B05185"/>
    <w:rsid w:val="00B05EE2"/>
    <w:rsid w:val="00B07494"/>
    <w:rsid w:val="00B106C1"/>
    <w:rsid w:val="00B10C7C"/>
    <w:rsid w:val="00B120B0"/>
    <w:rsid w:val="00B13E12"/>
    <w:rsid w:val="00B14EA0"/>
    <w:rsid w:val="00B154CC"/>
    <w:rsid w:val="00B164E4"/>
    <w:rsid w:val="00B17B08"/>
    <w:rsid w:val="00B20C34"/>
    <w:rsid w:val="00B21274"/>
    <w:rsid w:val="00B212B8"/>
    <w:rsid w:val="00B2148A"/>
    <w:rsid w:val="00B23B3F"/>
    <w:rsid w:val="00B25CAC"/>
    <w:rsid w:val="00B25CE5"/>
    <w:rsid w:val="00B27C60"/>
    <w:rsid w:val="00B30E31"/>
    <w:rsid w:val="00B31CA9"/>
    <w:rsid w:val="00B3267E"/>
    <w:rsid w:val="00B328AA"/>
    <w:rsid w:val="00B33968"/>
    <w:rsid w:val="00B34A23"/>
    <w:rsid w:val="00B3683A"/>
    <w:rsid w:val="00B36A20"/>
    <w:rsid w:val="00B3736E"/>
    <w:rsid w:val="00B40909"/>
    <w:rsid w:val="00B410EA"/>
    <w:rsid w:val="00B418A9"/>
    <w:rsid w:val="00B41A72"/>
    <w:rsid w:val="00B41B46"/>
    <w:rsid w:val="00B429DD"/>
    <w:rsid w:val="00B44A6E"/>
    <w:rsid w:val="00B45090"/>
    <w:rsid w:val="00B45C08"/>
    <w:rsid w:val="00B470FB"/>
    <w:rsid w:val="00B50904"/>
    <w:rsid w:val="00B519AB"/>
    <w:rsid w:val="00B51CFE"/>
    <w:rsid w:val="00B53021"/>
    <w:rsid w:val="00B543EF"/>
    <w:rsid w:val="00B56E70"/>
    <w:rsid w:val="00B606AE"/>
    <w:rsid w:val="00B6490D"/>
    <w:rsid w:val="00B670EC"/>
    <w:rsid w:val="00B67F37"/>
    <w:rsid w:val="00B70A77"/>
    <w:rsid w:val="00B71025"/>
    <w:rsid w:val="00B7201A"/>
    <w:rsid w:val="00B72E5A"/>
    <w:rsid w:val="00B73A9F"/>
    <w:rsid w:val="00B73C87"/>
    <w:rsid w:val="00B73D4E"/>
    <w:rsid w:val="00B742DB"/>
    <w:rsid w:val="00B8234F"/>
    <w:rsid w:val="00B83875"/>
    <w:rsid w:val="00B8570B"/>
    <w:rsid w:val="00B85773"/>
    <w:rsid w:val="00B86BF0"/>
    <w:rsid w:val="00B8795C"/>
    <w:rsid w:val="00B90C1E"/>
    <w:rsid w:val="00B9197D"/>
    <w:rsid w:val="00B922E6"/>
    <w:rsid w:val="00B932F9"/>
    <w:rsid w:val="00B93E59"/>
    <w:rsid w:val="00B95A78"/>
    <w:rsid w:val="00B96F98"/>
    <w:rsid w:val="00B978BC"/>
    <w:rsid w:val="00B97923"/>
    <w:rsid w:val="00BA21D5"/>
    <w:rsid w:val="00BA47A6"/>
    <w:rsid w:val="00BA5F0A"/>
    <w:rsid w:val="00BA7780"/>
    <w:rsid w:val="00BA7822"/>
    <w:rsid w:val="00BB2EEB"/>
    <w:rsid w:val="00BB73FE"/>
    <w:rsid w:val="00BC0280"/>
    <w:rsid w:val="00BC2AD3"/>
    <w:rsid w:val="00BC6AFE"/>
    <w:rsid w:val="00BD0091"/>
    <w:rsid w:val="00BD0BB2"/>
    <w:rsid w:val="00BD10EA"/>
    <w:rsid w:val="00BD163F"/>
    <w:rsid w:val="00BD16CF"/>
    <w:rsid w:val="00BD1C88"/>
    <w:rsid w:val="00BD2CFF"/>
    <w:rsid w:val="00BD3002"/>
    <w:rsid w:val="00BE11F7"/>
    <w:rsid w:val="00BE1B3F"/>
    <w:rsid w:val="00BE5FC0"/>
    <w:rsid w:val="00BE6D3B"/>
    <w:rsid w:val="00BF03DF"/>
    <w:rsid w:val="00BF0B18"/>
    <w:rsid w:val="00BF0CCA"/>
    <w:rsid w:val="00BF303C"/>
    <w:rsid w:val="00BF4EB6"/>
    <w:rsid w:val="00BF56F7"/>
    <w:rsid w:val="00BF7FF2"/>
    <w:rsid w:val="00C00684"/>
    <w:rsid w:val="00C0144A"/>
    <w:rsid w:val="00C024E7"/>
    <w:rsid w:val="00C026D7"/>
    <w:rsid w:val="00C03811"/>
    <w:rsid w:val="00C053D2"/>
    <w:rsid w:val="00C0792F"/>
    <w:rsid w:val="00C116C5"/>
    <w:rsid w:val="00C12069"/>
    <w:rsid w:val="00C15E8D"/>
    <w:rsid w:val="00C162F0"/>
    <w:rsid w:val="00C16DEB"/>
    <w:rsid w:val="00C17CF7"/>
    <w:rsid w:val="00C203C8"/>
    <w:rsid w:val="00C20549"/>
    <w:rsid w:val="00C20D4F"/>
    <w:rsid w:val="00C2233E"/>
    <w:rsid w:val="00C235F8"/>
    <w:rsid w:val="00C2757B"/>
    <w:rsid w:val="00C27672"/>
    <w:rsid w:val="00C2780F"/>
    <w:rsid w:val="00C278CE"/>
    <w:rsid w:val="00C3117D"/>
    <w:rsid w:val="00C317C5"/>
    <w:rsid w:val="00C328D6"/>
    <w:rsid w:val="00C329C9"/>
    <w:rsid w:val="00C33514"/>
    <w:rsid w:val="00C36AF3"/>
    <w:rsid w:val="00C3776E"/>
    <w:rsid w:val="00C37D7E"/>
    <w:rsid w:val="00C37DE5"/>
    <w:rsid w:val="00C37E7C"/>
    <w:rsid w:val="00C408AE"/>
    <w:rsid w:val="00C419E0"/>
    <w:rsid w:val="00C42D87"/>
    <w:rsid w:val="00C42E33"/>
    <w:rsid w:val="00C43A5E"/>
    <w:rsid w:val="00C45E6C"/>
    <w:rsid w:val="00C47177"/>
    <w:rsid w:val="00C47634"/>
    <w:rsid w:val="00C503DF"/>
    <w:rsid w:val="00C50E6E"/>
    <w:rsid w:val="00C51ADE"/>
    <w:rsid w:val="00C51D82"/>
    <w:rsid w:val="00C53245"/>
    <w:rsid w:val="00C5343D"/>
    <w:rsid w:val="00C561E3"/>
    <w:rsid w:val="00C61A09"/>
    <w:rsid w:val="00C61E40"/>
    <w:rsid w:val="00C62599"/>
    <w:rsid w:val="00C6287F"/>
    <w:rsid w:val="00C633EF"/>
    <w:rsid w:val="00C6350C"/>
    <w:rsid w:val="00C63805"/>
    <w:rsid w:val="00C63B02"/>
    <w:rsid w:val="00C6619A"/>
    <w:rsid w:val="00C66289"/>
    <w:rsid w:val="00C666BD"/>
    <w:rsid w:val="00C66B45"/>
    <w:rsid w:val="00C70ABC"/>
    <w:rsid w:val="00C71E6B"/>
    <w:rsid w:val="00C734BE"/>
    <w:rsid w:val="00C736A9"/>
    <w:rsid w:val="00C75BF9"/>
    <w:rsid w:val="00C75C4D"/>
    <w:rsid w:val="00C7757E"/>
    <w:rsid w:val="00C805E0"/>
    <w:rsid w:val="00C83748"/>
    <w:rsid w:val="00C837BB"/>
    <w:rsid w:val="00C83D1E"/>
    <w:rsid w:val="00C855D7"/>
    <w:rsid w:val="00C8590D"/>
    <w:rsid w:val="00C860B6"/>
    <w:rsid w:val="00C868F5"/>
    <w:rsid w:val="00C870EF"/>
    <w:rsid w:val="00C87669"/>
    <w:rsid w:val="00C87B55"/>
    <w:rsid w:val="00C9017D"/>
    <w:rsid w:val="00C90ACF"/>
    <w:rsid w:val="00C91300"/>
    <w:rsid w:val="00C94C70"/>
    <w:rsid w:val="00C9715C"/>
    <w:rsid w:val="00C97469"/>
    <w:rsid w:val="00CA031D"/>
    <w:rsid w:val="00CA07C5"/>
    <w:rsid w:val="00CA10F9"/>
    <w:rsid w:val="00CA15F2"/>
    <w:rsid w:val="00CA1EFE"/>
    <w:rsid w:val="00CA1FA5"/>
    <w:rsid w:val="00CA70E8"/>
    <w:rsid w:val="00CA718A"/>
    <w:rsid w:val="00CB0216"/>
    <w:rsid w:val="00CB090A"/>
    <w:rsid w:val="00CB250C"/>
    <w:rsid w:val="00CB3289"/>
    <w:rsid w:val="00CB3835"/>
    <w:rsid w:val="00CB52FB"/>
    <w:rsid w:val="00CB64CA"/>
    <w:rsid w:val="00CB6894"/>
    <w:rsid w:val="00CC011C"/>
    <w:rsid w:val="00CC1FF8"/>
    <w:rsid w:val="00CC21F6"/>
    <w:rsid w:val="00CC3627"/>
    <w:rsid w:val="00CD35A6"/>
    <w:rsid w:val="00CD72DF"/>
    <w:rsid w:val="00CE158E"/>
    <w:rsid w:val="00CE1E9F"/>
    <w:rsid w:val="00CE295D"/>
    <w:rsid w:val="00CE3C11"/>
    <w:rsid w:val="00CE3D11"/>
    <w:rsid w:val="00CE6F2E"/>
    <w:rsid w:val="00CF15C0"/>
    <w:rsid w:val="00CF18A3"/>
    <w:rsid w:val="00CF21EF"/>
    <w:rsid w:val="00CF273E"/>
    <w:rsid w:val="00CF3A65"/>
    <w:rsid w:val="00CF3F69"/>
    <w:rsid w:val="00CF538C"/>
    <w:rsid w:val="00CF6B78"/>
    <w:rsid w:val="00D0053A"/>
    <w:rsid w:val="00D0076E"/>
    <w:rsid w:val="00D01ECE"/>
    <w:rsid w:val="00D0248D"/>
    <w:rsid w:val="00D0340F"/>
    <w:rsid w:val="00D036AF"/>
    <w:rsid w:val="00D04282"/>
    <w:rsid w:val="00D05359"/>
    <w:rsid w:val="00D05BF9"/>
    <w:rsid w:val="00D061C4"/>
    <w:rsid w:val="00D06428"/>
    <w:rsid w:val="00D12E09"/>
    <w:rsid w:val="00D13200"/>
    <w:rsid w:val="00D16810"/>
    <w:rsid w:val="00D16D2A"/>
    <w:rsid w:val="00D17269"/>
    <w:rsid w:val="00D21BF8"/>
    <w:rsid w:val="00D21F0D"/>
    <w:rsid w:val="00D24088"/>
    <w:rsid w:val="00D25A01"/>
    <w:rsid w:val="00D26FEC"/>
    <w:rsid w:val="00D31BFD"/>
    <w:rsid w:val="00D32F62"/>
    <w:rsid w:val="00D33A89"/>
    <w:rsid w:val="00D354BA"/>
    <w:rsid w:val="00D36934"/>
    <w:rsid w:val="00D36BE9"/>
    <w:rsid w:val="00D40415"/>
    <w:rsid w:val="00D408D9"/>
    <w:rsid w:val="00D41FCE"/>
    <w:rsid w:val="00D4307D"/>
    <w:rsid w:val="00D45C12"/>
    <w:rsid w:val="00D45F08"/>
    <w:rsid w:val="00D47AC7"/>
    <w:rsid w:val="00D50726"/>
    <w:rsid w:val="00D562C0"/>
    <w:rsid w:val="00D57637"/>
    <w:rsid w:val="00D57924"/>
    <w:rsid w:val="00D60ABC"/>
    <w:rsid w:val="00D60B30"/>
    <w:rsid w:val="00D6164F"/>
    <w:rsid w:val="00D618F4"/>
    <w:rsid w:val="00D62748"/>
    <w:rsid w:val="00D65FA2"/>
    <w:rsid w:val="00D67E90"/>
    <w:rsid w:val="00D67EC6"/>
    <w:rsid w:val="00D70E93"/>
    <w:rsid w:val="00D7205C"/>
    <w:rsid w:val="00D725DA"/>
    <w:rsid w:val="00D72A89"/>
    <w:rsid w:val="00D74831"/>
    <w:rsid w:val="00D75071"/>
    <w:rsid w:val="00D77499"/>
    <w:rsid w:val="00D807FE"/>
    <w:rsid w:val="00D8096A"/>
    <w:rsid w:val="00D809EF"/>
    <w:rsid w:val="00D81179"/>
    <w:rsid w:val="00D811B6"/>
    <w:rsid w:val="00D816B7"/>
    <w:rsid w:val="00D81EE2"/>
    <w:rsid w:val="00D8328D"/>
    <w:rsid w:val="00D8616D"/>
    <w:rsid w:val="00D86802"/>
    <w:rsid w:val="00D86FD9"/>
    <w:rsid w:val="00D8703F"/>
    <w:rsid w:val="00D8710D"/>
    <w:rsid w:val="00D874D2"/>
    <w:rsid w:val="00D87970"/>
    <w:rsid w:val="00D91ACC"/>
    <w:rsid w:val="00D925FB"/>
    <w:rsid w:val="00D936CD"/>
    <w:rsid w:val="00D94210"/>
    <w:rsid w:val="00D94471"/>
    <w:rsid w:val="00D9590C"/>
    <w:rsid w:val="00DA153E"/>
    <w:rsid w:val="00DA4478"/>
    <w:rsid w:val="00DA57F5"/>
    <w:rsid w:val="00DA5F1B"/>
    <w:rsid w:val="00DA674E"/>
    <w:rsid w:val="00DA7733"/>
    <w:rsid w:val="00DB0E59"/>
    <w:rsid w:val="00DB1803"/>
    <w:rsid w:val="00DB195F"/>
    <w:rsid w:val="00DB3723"/>
    <w:rsid w:val="00DB3B4E"/>
    <w:rsid w:val="00DB605C"/>
    <w:rsid w:val="00DC0D65"/>
    <w:rsid w:val="00DC1E3A"/>
    <w:rsid w:val="00DC2BA8"/>
    <w:rsid w:val="00DC2FD4"/>
    <w:rsid w:val="00DC41E1"/>
    <w:rsid w:val="00DC5012"/>
    <w:rsid w:val="00DC78F5"/>
    <w:rsid w:val="00DD4920"/>
    <w:rsid w:val="00DD51A8"/>
    <w:rsid w:val="00DD5DCC"/>
    <w:rsid w:val="00DD7069"/>
    <w:rsid w:val="00DD7242"/>
    <w:rsid w:val="00DE172D"/>
    <w:rsid w:val="00DE4345"/>
    <w:rsid w:val="00DE6E05"/>
    <w:rsid w:val="00DE70A4"/>
    <w:rsid w:val="00DF0850"/>
    <w:rsid w:val="00DF191A"/>
    <w:rsid w:val="00DF386B"/>
    <w:rsid w:val="00DF5184"/>
    <w:rsid w:val="00DF6F06"/>
    <w:rsid w:val="00E00BCA"/>
    <w:rsid w:val="00E02E0A"/>
    <w:rsid w:val="00E03C8F"/>
    <w:rsid w:val="00E06645"/>
    <w:rsid w:val="00E06A4A"/>
    <w:rsid w:val="00E077ED"/>
    <w:rsid w:val="00E10D75"/>
    <w:rsid w:val="00E11D31"/>
    <w:rsid w:val="00E12C44"/>
    <w:rsid w:val="00E1427B"/>
    <w:rsid w:val="00E1443A"/>
    <w:rsid w:val="00E2067C"/>
    <w:rsid w:val="00E21356"/>
    <w:rsid w:val="00E22608"/>
    <w:rsid w:val="00E231DF"/>
    <w:rsid w:val="00E23582"/>
    <w:rsid w:val="00E23B4C"/>
    <w:rsid w:val="00E267CE"/>
    <w:rsid w:val="00E27C22"/>
    <w:rsid w:val="00E32E22"/>
    <w:rsid w:val="00E331ED"/>
    <w:rsid w:val="00E3494B"/>
    <w:rsid w:val="00E37105"/>
    <w:rsid w:val="00E3711C"/>
    <w:rsid w:val="00E406C4"/>
    <w:rsid w:val="00E4500F"/>
    <w:rsid w:val="00E454B0"/>
    <w:rsid w:val="00E45683"/>
    <w:rsid w:val="00E45870"/>
    <w:rsid w:val="00E4740F"/>
    <w:rsid w:val="00E507C4"/>
    <w:rsid w:val="00E5306F"/>
    <w:rsid w:val="00E53A18"/>
    <w:rsid w:val="00E53B3D"/>
    <w:rsid w:val="00E53D4C"/>
    <w:rsid w:val="00E54788"/>
    <w:rsid w:val="00E54F78"/>
    <w:rsid w:val="00E55725"/>
    <w:rsid w:val="00E55870"/>
    <w:rsid w:val="00E56A46"/>
    <w:rsid w:val="00E57064"/>
    <w:rsid w:val="00E60DA9"/>
    <w:rsid w:val="00E61571"/>
    <w:rsid w:val="00E63B9E"/>
    <w:rsid w:val="00E65842"/>
    <w:rsid w:val="00E67E8E"/>
    <w:rsid w:val="00E70788"/>
    <w:rsid w:val="00E715C7"/>
    <w:rsid w:val="00E72822"/>
    <w:rsid w:val="00E72D2B"/>
    <w:rsid w:val="00E73C0F"/>
    <w:rsid w:val="00E746E8"/>
    <w:rsid w:val="00E76D42"/>
    <w:rsid w:val="00E770DC"/>
    <w:rsid w:val="00E81D16"/>
    <w:rsid w:val="00E82FF5"/>
    <w:rsid w:val="00E84EA6"/>
    <w:rsid w:val="00E86355"/>
    <w:rsid w:val="00E86B78"/>
    <w:rsid w:val="00E86DDA"/>
    <w:rsid w:val="00E87D14"/>
    <w:rsid w:val="00E90250"/>
    <w:rsid w:val="00E906B4"/>
    <w:rsid w:val="00E906E6"/>
    <w:rsid w:val="00E9174D"/>
    <w:rsid w:val="00E920DA"/>
    <w:rsid w:val="00E92E52"/>
    <w:rsid w:val="00E941B3"/>
    <w:rsid w:val="00E94D79"/>
    <w:rsid w:val="00E965CD"/>
    <w:rsid w:val="00E97076"/>
    <w:rsid w:val="00E9794E"/>
    <w:rsid w:val="00EA0899"/>
    <w:rsid w:val="00EA1368"/>
    <w:rsid w:val="00EA3EF1"/>
    <w:rsid w:val="00EA41BB"/>
    <w:rsid w:val="00EA4772"/>
    <w:rsid w:val="00EA70FC"/>
    <w:rsid w:val="00EA7239"/>
    <w:rsid w:val="00EA7D61"/>
    <w:rsid w:val="00EB233E"/>
    <w:rsid w:val="00EB2918"/>
    <w:rsid w:val="00EB2E4F"/>
    <w:rsid w:val="00EB349B"/>
    <w:rsid w:val="00EB4838"/>
    <w:rsid w:val="00EC0966"/>
    <w:rsid w:val="00EC31BD"/>
    <w:rsid w:val="00EC3841"/>
    <w:rsid w:val="00EC57C5"/>
    <w:rsid w:val="00EC6E7D"/>
    <w:rsid w:val="00EC7A92"/>
    <w:rsid w:val="00ED07BC"/>
    <w:rsid w:val="00ED0973"/>
    <w:rsid w:val="00ED0FC3"/>
    <w:rsid w:val="00ED0FFF"/>
    <w:rsid w:val="00ED12DC"/>
    <w:rsid w:val="00ED4E60"/>
    <w:rsid w:val="00ED68B7"/>
    <w:rsid w:val="00ED795B"/>
    <w:rsid w:val="00EE1A48"/>
    <w:rsid w:val="00EE3F28"/>
    <w:rsid w:val="00EE434A"/>
    <w:rsid w:val="00EE43F2"/>
    <w:rsid w:val="00EE576D"/>
    <w:rsid w:val="00EE59E3"/>
    <w:rsid w:val="00EE5D2D"/>
    <w:rsid w:val="00EE618B"/>
    <w:rsid w:val="00EE6A35"/>
    <w:rsid w:val="00EF01F5"/>
    <w:rsid w:val="00EF25D4"/>
    <w:rsid w:val="00EF27C7"/>
    <w:rsid w:val="00EF4D0A"/>
    <w:rsid w:val="00EF6801"/>
    <w:rsid w:val="00EF76C6"/>
    <w:rsid w:val="00F02731"/>
    <w:rsid w:val="00F02D26"/>
    <w:rsid w:val="00F039CC"/>
    <w:rsid w:val="00F05E59"/>
    <w:rsid w:val="00F05EBA"/>
    <w:rsid w:val="00F05F89"/>
    <w:rsid w:val="00F06519"/>
    <w:rsid w:val="00F06F9F"/>
    <w:rsid w:val="00F077EC"/>
    <w:rsid w:val="00F10158"/>
    <w:rsid w:val="00F10B89"/>
    <w:rsid w:val="00F11723"/>
    <w:rsid w:val="00F12659"/>
    <w:rsid w:val="00F13F26"/>
    <w:rsid w:val="00F142DD"/>
    <w:rsid w:val="00F1439A"/>
    <w:rsid w:val="00F14818"/>
    <w:rsid w:val="00F15304"/>
    <w:rsid w:val="00F1729C"/>
    <w:rsid w:val="00F207BE"/>
    <w:rsid w:val="00F21674"/>
    <w:rsid w:val="00F2329E"/>
    <w:rsid w:val="00F24107"/>
    <w:rsid w:val="00F246ED"/>
    <w:rsid w:val="00F250A9"/>
    <w:rsid w:val="00F2582E"/>
    <w:rsid w:val="00F26AD1"/>
    <w:rsid w:val="00F26C72"/>
    <w:rsid w:val="00F26D90"/>
    <w:rsid w:val="00F279EC"/>
    <w:rsid w:val="00F32716"/>
    <w:rsid w:val="00F33357"/>
    <w:rsid w:val="00F33911"/>
    <w:rsid w:val="00F34141"/>
    <w:rsid w:val="00F3535D"/>
    <w:rsid w:val="00F3659E"/>
    <w:rsid w:val="00F36A7F"/>
    <w:rsid w:val="00F36D58"/>
    <w:rsid w:val="00F37483"/>
    <w:rsid w:val="00F40EAF"/>
    <w:rsid w:val="00F42468"/>
    <w:rsid w:val="00F42785"/>
    <w:rsid w:val="00F43867"/>
    <w:rsid w:val="00F44885"/>
    <w:rsid w:val="00F47180"/>
    <w:rsid w:val="00F47C6A"/>
    <w:rsid w:val="00F51C7A"/>
    <w:rsid w:val="00F5287E"/>
    <w:rsid w:val="00F54309"/>
    <w:rsid w:val="00F54F28"/>
    <w:rsid w:val="00F55E3A"/>
    <w:rsid w:val="00F56921"/>
    <w:rsid w:val="00F600BF"/>
    <w:rsid w:val="00F62232"/>
    <w:rsid w:val="00F630E5"/>
    <w:rsid w:val="00F6386F"/>
    <w:rsid w:val="00F655E5"/>
    <w:rsid w:val="00F65A0B"/>
    <w:rsid w:val="00F66B01"/>
    <w:rsid w:val="00F67E4B"/>
    <w:rsid w:val="00F70255"/>
    <w:rsid w:val="00F703C0"/>
    <w:rsid w:val="00F710D4"/>
    <w:rsid w:val="00F733F6"/>
    <w:rsid w:val="00F74FC3"/>
    <w:rsid w:val="00F7627A"/>
    <w:rsid w:val="00F764C0"/>
    <w:rsid w:val="00F80265"/>
    <w:rsid w:val="00F814AB"/>
    <w:rsid w:val="00F827AD"/>
    <w:rsid w:val="00F82AF4"/>
    <w:rsid w:val="00F83E50"/>
    <w:rsid w:val="00F84632"/>
    <w:rsid w:val="00F90B93"/>
    <w:rsid w:val="00F94632"/>
    <w:rsid w:val="00F9529E"/>
    <w:rsid w:val="00F95589"/>
    <w:rsid w:val="00F95A7C"/>
    <w:rsid w:val="00F979B5"/>
    <w:rsid w:val="00FA0DE8"/>
    <w:rsid w:val="00FA1E66"/>
    <w:rsid w:val="00FA1F11"/>
    <w:rsid w:val="00FA28F4"/>
    <w:rsid w:val="00FA2D1A"/>
    <w:rsid w:val="00FA3BF9"/>
    <w:rsid w:val="00FA4D0C"/>
    <w:rsid w:val="00FA5038"/>
    <w:rsid w:val="00FA6179"/>
    <w:rsid w:val="00FA6ADE"/>
    <w:rsid w:val="00FA7452"/>
    <w:rsid w:val="00FB061D"/>
    <w:rsid w:val="00FB0D9D"/>
    <w:rsid w:val="00FB13A9"/>
    <w:rsid w:val="00FB295C"/>
    <w:rsid w:val="00FB325B"/>
    <w:rsid w:val="00FB4225"/>
    <w:rsid w:val="00FB4B97"/>
    <w:rsid w:val="00FB5939"/>
    <w:rsid w:val="00FB5F8A"/>
    <w:rsid w:val="00FB6553"/>
    <w:rsid w:val="00FB7053"/>
    <w:rsid w:val="00FC02DF"/>
    <w:rsid w:val="00FC15C6"/>
    <w:rsid w:val="00FC24CE"/>
    <w:rsid w:val="00FC4B1A"/>
    <w:rsid w:val="00FC5442"/>
    <w:rsid w:val="00FC5604"/>
    <w:rsid w:val="00FC6687"/>
    <w:rsid w:val="00FC6F52"/>
    <w:rsid w:val="00FD06A9"/>
    <w:rsid w:val="00FD287D"/>
    <w:rsid w:val="00FD397B"/>
    <w:rsid w:val="00FD6BE5"/>
    <w:rsid w:val="00FD6ECF"/>
    <w:rsid w:val="00FD7EB0"/>
    <w:rsid w:val="00FE4A6C"/>
    <w:rsid w:val="00FE4ABD"/>
    <w:rsid w:val="00FE70F8"/>
    <w:rsid w:val="00FF27BE"/>
    <w:rsid w:val="00FF37A3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19ECD3"/>
  <w15:docId w15:val="{85E1312E-BF26-4ED9-BD20-524E44DF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206E"/>
    <w:pPr>
      <w:widowControl w:val="0"/>
      <w:autoSpaceDE w:val="0"/>
      <w:autoSpaceDN w:val="0"/>
    </w:pPr>
  </w:style>
  <w:style w:type="paragraph" w:styleId="10">
    <w:name w:val="heading 1"/>
    <w:basedOn w:val="a2"/>
    <w:next w:val="a2"/>
    <w:link w:val="11"/>
    <w:qFormat/>
    <w:rsid w:val="00A26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qFormat/>
    <w:rsid w:val="00D8703F"/>
    <w:pPr>
      <w:keepNext/>
      <w:widowControl/>
      <w:autoSpaceDE/>
      <w:autoSpaceDN/>
      <w:ind w:left="576" w:hanging="576"/>
      <w:jc w:val="both"/>
      <w:outlineLvl w:val="1"/>
    </w:pPr>
    <w:rPr>
      <w:b/>
      <w:sz w:val="24"/>
      <w:szCs w:val="24"/>
    </w:rPr>
  </w:style>
  <w:style w:type="paragraph" w:styleId="30">
    <w:name w:val="heading 3"/>
    <w:basedOn w:val="a2"/>
    <w:next w:val="a2"/>
    <w:link w:val="31"/>
    <w:qFormat/>
    <w:rsid w:val="001B1BD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2"/>
    <w:next w:val="a2"/>
    <w:link w:val="40"/>
    <w:semiHidden/>
    <w:unhideWhenUsed/>
    <w:qFormat/>
    <w:rsid w:val="00D8703F"/>
    <w:pPr>
      <w:keepNext/>
      <w:widowControl/>
      <w:autoSpaceDE/>
      <w:autoSpaceDN/>
      <w:spacing w:before="240" w:after="60"/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semiHidden/>
    <w:unhideWhenUsed/>
    <w:qFormat/>
    <w:rsid w:val="00D8703F"/>
    <w:pPr>
      <w:widowControl/>
      <w:autoSpaceDE/>
      <w:autoSpaceDN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D8703F"/>
    <w:pPr>
      <w:widowControl/>
      <w:autoSpaceDE/>
      <w:autoSpaceDN/>
      <w:spacing w:before="240" w:after="60"/>
      <w:ind w:left="1152" w:hanging="1152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D8703F"/>
    <w:pPr>
      <w:widowControl/>
      <w:autoSpaceDE/>
      <w:autoSpaceDN/>
      <w:spacing w:before="240" w:after="60"/>
      <w:ind w:left="1296" w:hanging="1296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2"/>
    <w:next w:val="a2"/>
    <w:link w:val="80"/>
    <w:semiHidden/>
    <w:unhideWhenUsed/>
    <w:qFormat/>
    <w:rsid w:val="00D8703F"/>
    <w:pPr>
      <w:widowControl/>
      <w:autoSpaceDE/>
      <w:autoSpaceDN/>
      <w:spacing w:before="240" w:after="60"/>
      <w:ind w:left="1440" w:hanging="144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semiHidden/>
    <w:unhideWhenUsed/>
    <w:qFormat/>
    <w:rsid w:val="00D8703F"/>
    <w:pPr>
      <w:widowControl/>
      <w:autoSpaceDE/>
      <w:autoSpaceDN/>
      <w:spacing w:before="240" w:after="60"/>
      <w:ind w:left="1584" w:hanging="1584"/>
      <w:jc w:val="both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A264B0"/>
    <w:pPr>
      <w:jc w:val="center"/>
    </w:pPr>
    <w:rPr>
      <w:b/>
      <w:bCs/>
      <w:sz w:val="24"/>
      <w:szCs w:val="24"/>
    </w:rPr>
  </w:style>
  <w:style w:type="paragraph" w:customStyle="1" w:styleId="a8">
    <w:name w:val="Таблицы (моноширинный)"/>
    <w:basedOn w:val="a2"/>
    <w:next w:val="a2"/>
    <w:rsid w:val="00A264B0"/>
    <w:pPr>
      <w:adjustRightInd w:val="0"/>
      <w:jc w:val="both"/>
    </w:pPr>
    <w:rPr>
      <w:rFonts w:ascii="Courier New" w:hAnsi="Courier New" w:cs="Courier New"/>
    </w:rPr>
  </w:style>
  <w:style w:type="paragraph" w:styleId="22">
    <w:name w:val="Body Text Indent 2"/>
    <w:basedOn w:val="a2"/>
    <w:link w:val="23"/>
    <w:uiPriority w:val="99"/>
    <w:rsid w:val="00A264B0"/>
    <w:pPr>
      <w:ind w:left="1843"/>
      <w:jc w:val="both"/>
    </w:pPr>
    <w:rPr>
      <w:sz w:val="24"/>
    </w:rPr>
  </w:style>
  <w:style w:type="paragraph" w:styleId="a9">
    <w:name w:val="Balloon Text"/>
    <w:basedOn w:val="a2"/>
    <w:link w:val="aa"/>
    <w:uiPriority w:val="99"/>
    <w:rsid w:val="00080ACB"/>
    <w:rPr>
      <w:rFonts w:ascii="Tahoma" w:hAnsi="Tahoma" w:cs="Tahoma"/>
      <w:sz w:val="16"/>
      <w:szCs w:val="16"/>
    </w:rPr>
  </w:style>
  <w:style w:type="paragraph" w:styleId="24">
    <w:name w:val="Body Text 2"/>
    <w:basedOn w:val="a2"/>
    <w:link w:val="25"/>
    <w:rsid w:val="006257F9"/>
    <w:pPr>
      <w:widowControl/>
      <w:autoSpaceDE/>
      <w:autoSpaceDN/>
      <w:spacing w:after="120" w:line="480" w:lineRule="auto"/>
    </w:pPr>
    <w:rPr>
      <w:sz w:val="24"/>
      <w:szCs w:val="24"/>
    </w:rPr>
  </w:style>
  <w:style w:type="paragraph" w:styleId="ab">
    <w:name w:val="Body Text"/>
    <w:basedOn w:val="a2"/>
    <w:link w:val="ac"/>
    <w:rsid w:val="00084BDE"/>
    <w:pPr>
      <w:spacing w:after="120"/>
    </w:pPr>
  </w:style>
  <w:style w:type="table" w:styleId="ad">
    <w:name w:val="Table Grid"/>
    <w:basedOn w:val="a4"/>
    <w:rsid w:val="0008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6"/>
    <w:locked/>
    <w:rsid w:val="00565582"/>
    <w:rPr>
      <w:b/>
      <w:bCs/>
      <w:sz w:val="24"/>
      <w:szCs w:val="24"/>
      <w:lang w:val="ru-RU" w:eastAsia="ru-RU" w:bidi="ar-SA"/>
    </w:rPr>
  </w:style>
  <w:style w:type="character" w:customStyle="1" w:styleId="ac">
    <w:name w:val="Основной текст Знак"/>
    <w:link w:val="ab"/>
    <w:rsid w:val="00565582"/>
    <w:rPr>
      <w:lang w:val="ru-RU" w:eastAsia="ru-RU" w:bidi="ar-SA"/>
    </w:rPr>
  </w:style>
  <w:style w:type="paragraph" w:styleId="ae">
    <w:name w:val="footer"/>
    <w:basedOn w:val="a2"/>
    <w:link w:val="af"/>
    <w:uiPriority w:val="99"/>
    <w:rsid w:val="008B02A1"/>
    <w:pPr>
      <w:tabs>
        <w:tab w:val="center" w:pos="4677"/>
        <w:tab w:val="right" w:pos="9355"/>
      </w:tabs>
    </w:pPr>
  </w:style>
  <w:style w:type="character" w:styleId="af0">
    <w:name w:val="page number"/>
    <w:basedOn w:val="a3"/>
    <w:uiPriority w:val="99"/>
    <w:rsid w:val="008B02A1"/>
  </w:style>
  <w:style w:type="paragraph" w:styleId="32">
    <w:name w:val="Body Text 3"/>
    <w:basedOn w:val="a2"/>
    <w:link w:val="33"/>
    <w:rsid w:val="005A0965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5A0965"/>
    <w:rPr>
      <w:sz w:val="16"/>
      <w:szCs w:val="16"/>
    </w:rPr>
  </w:style>
  <w:style w:type="character" w:styleId="af1">
    <w:name w:val="annotation reference"/>
    <w:rsid w:val="00D36934"/>
    <w:rPr>
      <w:sz w:val="16"/>
      <w:szCs w:val="16"/>
    </w:rPr>
  </w:style>
  <w:style w:type="paragraph" w:styleId="af2">
    <w:name w:val="annotation text"/>
    <w:basedOn w:val="a2"/>
    <w:link w:val="af3"/>
    <w:rsid w:val="00D36934"/>
  </w:style>
  <w:style w:type="character" w:customStyle="1" w:styleId="af3">
    <w:name w:val="Текст примечания Знак"/>
    <w:basedOn w:val="a3"/>
    <w:link w:val="af2"/>
    <w:rsid w:val="00D36934"/>
  </w:style>
  <w:style w:type="paragraph" w:styleId="af4">
    <w:name w:val="annotation subject"/>
    <w:basedOn w:val="af2"/>
    <w:next w:val="af2"/>
    <w:link w:val="af5"/>
    <w:uiPriority w:val="99"/>
    <w:rsid w:val="00D36934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rsid w:val="00D36934"/>
    <w:rPr>
      <w:b/>
      <w:bCs/>
    </w:rPr>
  </w:style>
  <w:style w:type="paragraph" w:styleId="af6">
    <w:name w:val="List Paragraph"/>
    <w:aliases w:val="Bullet List,FooterText,numbered,Нумерованый список,List Paragraph1"/>
    <w:basedOn w:val="a2"/>
    <w:link w:val="af7"/>
    <w:uiPriority w:val="34"/>
    <w:qFormat/>
    <w:rsid w:val="00EC6E7D"/>
    <w:pPr>
      <w:ind w:left="720"/>
      <w:contextualSpacing/>
    </w:pPr>
  </w:style>
  <w:style w:type="paragraph" w:customStyle="1" w:styleId="af8">
    <w:name w:val="Знак Знак Знак Знак Знак Знак Знак Знак Знак"/>
    <w:basedOn w:val="a2"/>
    <w:uiPriority w:val="99"/>
    <w:rsid w:val="00D31BFD"/>
    <w:pPr>
      <w:widowControl/>
      <w:autoSpaceDE/>
      <w:autoSpaceDN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9">
    <w:name w:val="Подпункт договора"/>
    <w:basedOn w:val="a2"/>
    <w:rsid w:val="00D31BFD"/>
    <w:pPr>
      <w:widowControl/>
      <w:tabs>
        <w:tab w:val="num" w:pos="360"/>
      </w:tabs>
      <w:autoSpaceDE/>
      <w:autoSpaceDN/>
      <w:jc w:val="both"/>
    </w:pPr>
    <w:rPr>
      <w:rFonts w:ascii="Arial" w:hAnsi="Arial"/>
    </w:rPr>
  </w:style>
  <w:style w:type="character" w:customStyle="1" w:styleId="31">
    <w:name w:val="Заголовок 3 Знак"/>
    <w:link w:val="30"/>
    <w:rsid w:val="001B1BD9"/>
    <w:rPr>
      <w:rFonts w:ascii="Cambria" w:eastAsia="Times New Roman" w:hAnsi="Cambria" w:cs="Times New Roman"/>
      <w:b/>
      <w:bCs/>
      <w:color w:val="4F81BD"/>
    </w:rPr>
  </w:style>
  <w:style w:type="paragraph" w:customStyle="1" w:styleId="ConsNormal">
    <w:name w:val="ConsNormal"/>
    <w:rsid w:val="00B53021"/>
    <w:pPr>
      <w:ind w:right="19772" w:firstLine="720"/>
    </w:pPr>
    <w:rPr>
      <w:rFonts w:ascii="Arial" w:hAnsi="Arial"/>
      <w:snapToGrid w:val="0"/>
      <w:sz w:val="32"/>
      <w:lang w:eastAsia="en-US"/>
    </w:rPr>
  </w:style>
  <w:style w:type="paragraph" w:styleId="afa">
    <w:name w:val="Body Text Indent"/>
    <w:basedOn w:val="a2"/>
    <w:link w:val="afb"/>
    <w:rsid w:val="00E00BCA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rsid w:val="00E00BCA"/>
  </w:style>
  <w:style w:type="paragraph" w:customStyle="1" w:styleId="afc">
    <w:name w:val="Знак"/>
    <w:basedOn w:val="a2"/>
    <w:rsid w:val="00D562C0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d">
    <w:name w:val="комментарий"/>
    <w:uiPriority w:val="99"/>
    <w:rsid w:val="00D562C0"/>
    <w:rPr>
      <w:rFonts w:cs="Times New Roman"/>
      <w:b/>
      <w:bCs/>
      <w:i/>
      <w:iCs/>
      <w:shd w:val="clear" w:color="auto" w:fill="FFFF99"/>
    </w:rPr>
  </w:style>
  <w:style w:type="paragraph" w:styleId="afe">
    <w:name w:val="footnote text"/>
    <w:basedOn w:val="a2"/>
    <w:link w:val="aff"/>
    <w:rsid w:val="00F47C6A"/>
  </w:style>
  <w:style w:type="character" w:customStyle="1" w:styleId="aff">
    <w:name w:val="Текст сноски Знак"/>
    <w:basedOn w:val="a3"/>
    <w:link w:val="afe"/>
    <w:rsid w:val="00F47C6A"/>
  </w:style>
  <w:style w:type="character" w:styleId="aff0">
    <w:name w:val="footnote reference"/>
    <w:rsid w:val="00F47C6A"/>
    <w:rPr>
      <w:vertAlign w:val="superscript"/>
    </w:rPr>
  </w:style>
  <w:style w:type="paragraph" w:styleId="34">
    <w:name w:val="List Bullet 3"/>
    <w:basedOn w:val="a2"/>
    <w:unhideWhenUsed/>
    <w:rsid w:val="00FA3BF9"/>
    <w:pPr>
      <w:widowControl/>
      <w:tabs>
        <w:tab w:val="num" w:pos="1418"/>
      </w:tabs>
      <w:autoSpaceDE/>
      <w:autoSpaceDN/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">
    <w:name w:val="Контракт-пункт"/>
    <w:basedOn w:val="a2"/>
    <w:rsid w:val="00FA3BF9"/>
    <w:pPr>
      <w:widowControl/>
      <w:tabs>
        <w:tab w:val="num" w:pos="851"/>
      </w:tabs>
      <w:autoSpaceDE/>
      <w:autoSpaceDN/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f1">
    <w:name w:val="Document Map"/>
    <w:basedOn w:val="a2"/>
    <w:link w:val="aff2"/>
    <w:uiPriority w:val="99"/>
    <w:semiHidden/>
    <w:rsid w:val="00936D2A"/>
    <w:pPr>
      <w:shd w:val="clear" w:color="auto" w:fill="000080"/>
    </w:pPr>
    <w:rPr>
      <w:rFonts w:ascii="Tahoma" w:hAnsi="Tahoma" w:cs="Tahoma"/>
    </w:rPr>
  </w:style>
  <w:style w:type="paragraph" w:styleId="aff3">
    <w:name w:val="Revision"/>
    <w:hidden/>
    <w:uiPriority w:val="99"/>
    <w:semiHidden/>
    <w:rsid w:val="00F2582E"/>
  </w:style>
  <w:style w:type="paragraph" w:styleId="aff4">
    <w:name w:val="header"/>
    <w:basedOn w:val="a2"/>
    <w:link w:val="aff5"/>
    <w:uiPriority w:val="99"/>
    <w:rsid w:val="000449A5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3"/>
    <w:link w:val="aff4"/>
    <w:uiPriority w:val="99"/>
    <w:rsid w:val="000449A5"/>
  </w:style>
  <w:style w:type="paragraph" w:customStyle="1" w:styleId="aff6">
    <w:name w:val="Пункт договора"/>
    <w:basedOn w:val="a2"/>
    <w:rsid w:val="00E65842"/>
    <w:pPr>
      <w:autoSpaceDE/>
      <w:autoSpaceDN/>
      <w:jc w:val="both"/>
    </w:pPr>
    <w:rPr>
      <w:rFonts w:ascii="Arial" w:hAnsi="Arial"/>
    </w:rPr>
  </w:style>
  <w:style w:type="paragraph" w:customStyle="1" w:styleId="12">
    <w:name w:val="Знак Знак Знак Знак Знак Знак Знак Знак Знак1"/>
    <w:basedOn w:val="a2"/>
    <w:rsid w:val="007D41D8"/>
    <w:pPr>
      <w:widowControl/>
      <w:autoSpaceDE/>
      <w:autoSpaceDN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character" w:styleId="aff7">
    <w:name w:val="Hyperlink"/>
    <w:uiPriority w:val="99"/>
    <w:rsid w:val="005E6F32"/>
    <w:rPr>
      <w:color w:val="0000FF"/>
      <w:u w:val="single"/>
    </w:rPr>
  </w:style>
  <w:style w:type="paragraph" w:customStyle="1" w:styleId="13">
    <w:name w:val="Обычный1"/>
    <w:rsid w:val="0073039C"/>
    <w:rPr>
      <w:snapToGrid w:val="0"/>
    </w:rPr>
  </w:style>
  <w:style w:type="character" w:customStyle="1" w:styleId="af">
    <w:name w:val="Нижний колонтитул Знак"/>
    <w:link w:val="ae"/>
    <w:uiPriority w:val="99"/>
    <w:rsid w:val="00D925FB"/>
  </w:style>
  <w:style w:type="paragraph" w:customStyle="1" w:styleId="ConsPlusNormal">
    <w:name w:val="ConsPlusNormal"/>
    <w:uiPriority w:val="99"/>
    <w:rsid w:val="00A510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0">
    <w:name w:val="Пункт"/>
    <w:basedOn w:val="a2"/>
    <w:link w:val="26"/>
    <w:rsid w:val="00A7205A"/>
    <w:pPr>
      <w:widowControl/>
      <w:numPr>
        <w:ilvl w:val="2"/>
        <w:numId w:val="1"/>
      </w:numPr>
      <w:autoSpaceDE/>
      <w:autoSpaceDN/>
      <w:spacing w:line="360" w:lineRule="auto"/>
      <w:jc w:val="both"/>
    </w:pPr>
    <w:rPr>
      <w:snapToGrid w:val="0"/>
      <w:sz w:val="28"/>
    </w:rPr>
  </w:style>
  <w:style w:type="paragraph" w:customStyle="1" w:styleId="a1">
    <w:name w:val="Подпункт"/>
    <w:basedOn w:val="a0"/>
    <w:rsid w:val="00A7205A"/>
    <w:pPr>
      <w:numPr>
        <w:ilvl w:val="3"/>
      </w:numPr>
      <w:tabs>
        <w:tab w:val="clear" w:pos="1134"/>
        <w:tab w:val="num" w:pos="1080"/>
      </w:tabs>
      <w:ind w:left="1080" w:hanging="720"/>
    </w:pPr>
    <w:rPr>
      <w:lang w:val="x-none" w:eastAsia="x-none"/>
    </w:rPr>
  </w:style>
  <w:style w:type="character" w:customStyle="1" w:styleId="26">
    <w:name w:val="Пункт Знак2"/>
    <w:link w:val="a0"/>
    <w:locked/>
    <w:rsid w:val="00A7205A"/>
    <w:rPr>
      <w:snapToGrid w:val="0"/>
      <w:sz w:val="28"/>
    </w:rPr>
  </w:style>
  <w:style w:type="paragraph" w:customStyle="1" w:styleId="51">
    <w:name w:val="Абзац списка5"/>
    <w:basedOn w:val="a2"/>
    <w:rsid w:val="00A7205A"/>
    <w:pPr>
      <w:widowControl/>
      <w:autoSpaceDE/>
      <w:autoSpaceDN/>
      <w:ind w:left="720"/>
      <w:contextualSpacing/>
    </w:pPr>
    <w:rPr>
      <w:rFonts w:eastAsia="Calibri"/>
      <w:sz w:val="24"/>
      <w:szCs w:val="24"/>
    </w:rPr>
  </w:style>
  <w:style w:type="paragraph" w:styleId="aff8">
    <w:name w:val="No Spacing"/>
    <w:link w:val="aff9"/>
    <w:uiPriority w:val="1"/>
    <w:qFormat/>
    <w:rsid w:val="00D45C12"/>
    <w:pPr>
      <w:widowControl w:val="0"/>
      <w:autoSpaceDE w:val="0"/>
      <w:autoSpaceDN w:val="0"/>
    </w:pPr>
  </w:style>
  <w:style w:type="paragraph" w:customStyle="1" w:styleId="14">
    <w:name w:val="Абзац списка1"/>
    <w:basedOn w:val="a2"/>
    <w:rsid w:val="0097065F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Bullet List Знак,FooterText Знак,numbered Знак,Нумерованый список Знак,List Paragraph1 Знак"/>
    <w:link w:val="af6"/>
    <w:uiPriority w:val="34"/>
    <w:qFormat/>
    <w:locked/>
    <w:rsid w:val="00370328"/>
  </w:style>
  <w:style w:type="paragraph" w:customStyle="1" w:styleId="1">
    <w:name w:val="Заголовок 1 ДИТ"/>
    <w:basedOn w:val="a2"/>
    <w:link w:val="15"/>
    <w:qFormat/>
    <w:rsid w:val="00EC57C5"/>
    <w:pPr>
      <w:widowControl/>
      <w:numPr>
        <w:numId w:val="3"/>
      </w:numPr>
      <w:autoSpaceDE/>
      <w:autoSpaceDN/>
      <w:jc w:val="center"/>
    </w:pPr>
    <w:rPr>
      <w:b/>
      <w:sz w:val="28"/>
      <w:szCs w:val="28"/>
    </w:rPr>
  </w:style>
  <w:style w:type="paragraph" w:customStyle="1" w:styleId="2">
    <w:name w:val="Заголовок 2 ДИТ"/>
    <w:basedOn w:val="a2"/>
    <w:link w:val="27"/>
    <w:qFormat/>
    <w:rsid w:val="00EC57C5"/>
    <w:pPr>
      <w:widowControl/>
      <w:numPr>
        <w:ilvl w:val="1"/>
        <w:numId w:val="3"/>
      </w:numPr>
      <w:autoSpaceDE/>
      <w:autoSpaceDN/>
    </w:pPr>
    <w:rPr>
      <w:b/>
      <w:sz w:val="24"/>
      <w:szCs w:val="24"/>
    </w:rPr>
  </w:style>
  <w:style w:type="paragraph" w:customStyle="1" w:styleId="3">
    <w:name w:val="Заголовок 3 ДИТ"/>
    <w:basedOn w:val="2"/>
    <w:qFormat/>
    <w:rsid w:val="00EC57C5"/>
    <w:pPr>
      <w:numPr>
        <w:ilvl w:val="2"/>
      </w:numPr>
      <w:ind w:left="2727" w:hanging="360"/>
    </w:pPr>
    <w:rPr>
      <w:b w:val="0"/>
    </w:rPr>
  </w:style>
  <w:style w:type="character" w:customStyle="1" w:styleId="27">
    <w:name w:val="Заголовок 2 ДИТ Знак"/>
    <w:link w:val="2"/>
    <w:locked/>
    <w:rsid w:val="00EC57C5"/>
    <w:rPr>
      <w:b/>
      <w:sz w:val="24"/>
      <w:szCs w:val="24"/>
    </w:rPr>
  </w:style>
  <w:style w:type="character" w:customStyle="1" w:styleId="21">
    <w:name w:val="Заголовок 2 Знак"/>
    <w:basedOn w:val="a3"/>
    <w:link w:val="20"/>
    <w:rsid w:val="00D8703F"/>
    <w:rPr>
      <w:b/>
      <w:sz w:val="24"/>
      <w:szCs w:val="24"/>
    </w:rPr>
  </w:style>
  <w:style w:type="character" w:customStyle="1" w:styleId="40">
    <w:name w:val="Заголовок 4 Знак"/>
    <w:basedOn w:val="a3"/>
    <w:link w:val="4"/>
    <w:semiHidden/>
    <w:rsid w:val="00D8703F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semiHidden/>
    <w:rsid w:val="00D8703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semiHidden/>
    <w:rsid w:val="00D8703F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D8703F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D8703F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semiHidden/>
    <w:rsid w:val="00D8703F"/>
    <w:rPr>
      <w:rFonts w:ascii="Cambria" w:hAnsi="Cambria"/>
      <w:sz w:val="22"/>
      <w:szCs w:val="22"/>
    </w:rPr>
  </w:style>
  <w:style w:type="numbering" w:customStyle="1" w:styleId="16">
    <w:name w:val="Нет списка1"/>
    <w:next w:val="a5"/>
    <w:uiPriority w:val="99"/>
    <w:semiHidden/>
    <w:unhideWhenUsed/>
    <w:rsid w:val="00D8703F"/>
  </w:style>
  <w:style w:type="character" w:customStyle="1" w:styleId="11">
    <w:name w:val="Заголовок 1 Знак"/>
    <w:basedOn w:val="a3"/>
    <w:link w:val="10"/>
    <w:rsid w:val="00D8703F"/>
    <w:rPr>
      <w:rFonts w:ascii="Arial" w:hAnsi="Arial" w:cs="Arial"/>
      <w:b/>
      <w:bCs/>
      <w:kern w:val="32"/>
      <w:sz w:val="32"/>
      <w:szCs w:val="32"/>
    </w:rPr>
  </w:style>
  <w:style w:type="character" w:customStyle="1" w:styleId="25">
    <w:name w:val="Основной текст 2 Знак"/>
    <w:basedOn w:val="a3"/>
    <w:link w:val="24"/>
    <w:rsid w:val="00D8703F"/>
    <w:rPr>
      <w:sz w:val="24"/>
      <w:szCs w:val="24"/>
    </w:rPr>
  </w:style>
  <w:style w:type="paragraph" w:styleId="affa">
    <w:name w:val="Normal (Web)"/>
    <w:basedOn w:val="a2"/>
    <w:uiPriority w:val="99"/>
    <w:rsid w:val="00D8703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g-marked-selection">
    <w:name w:val="g-marked-selection"/>
    <w:basedOn w:val="a3"/>
    <w:rsid w:val="00D8703F"/>
  </w:style>
  <w:style w:type="character" w:customStyle="1" w:styleId="23">
    <w:name w:val="Основной текст с отступом 2 Знак"/>
    <w:basedOn w:val="a3"/>
    <w:link w:val="22"/>
    <w:uiPriority w:val="99"/>
    <w:rsid w:val="00D8703F"/>
    <w:rPr>
      <w:sz w:val="24"/>
    </w:rPr>
  </w:style>
  <w:style w:type="paragraph" w:customStyle="1" w:styleId="ConsPlusTitle">
    <w:name w:val="ConsPlusTitle"/>
    <w:rsid w:val="00D8703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16"/>
      <w:szCs w:val="16"/>
    </w:rPr>
  </w:style>
  <w:style w:type="character" w:customStyle="1" w:styleId="affb">
    <w:name w:val="Основной текст_"/>
    <w:link w:val="17"/>
    <w:rsid w:val="00D8703F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7">
    <w:name w:val="Основной текст1"/>
    <w:basedOn w:val="a2"/>
    <w:link w:val="affb"/>
    <w:rsid w:val="00D8703F"/>
    <w:pPr>
      <w:widowControl/>
      <w:shd w:val="clear" w:color="auto" w:fill="FFFFFF"/>
      <w:autoSpaceDE/>
      <w:autoSpaceDN/>
      <w:spacing w:line="0" w:lineRule="atLeast"/>
      <w:ind w:hanging="600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Default">
    <w:name w:val="Default"/>
    <w:rsid w:val="00D8703F"/>
    <w:pPr>
      <w:autoSpaceDE w:val="0"/>
      <w:autoSpaceDN w:val="0"/>
      <w:adjustRightInd w:val="0"/>
      <w:ind w:firstLine="709"/>
      <w:jc w:val="both"/>
    </w:pPr>
    <w:rPr>
      <w:color w:val="000000"/>
      <w:sz w:val="24"/>
      <w:szCs w:val="24"/>
    </w:rPr>
  </w:style>
  <w:style w:type="table" w:customStyle="1" w:styleId="18">
    <w:name w:val="Сетка таблицы1"/>
    <w:basedOn w:val="a4"/>
    <w:next w:val="ad"/>
    <w:rsid w:val="00D8703F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выноски Знак"/>
    <w:basedOn w:val="a3"/>
    <w:link w:val="a9"/>
    <w:uiPriority w:val="99"/>
    <w:rsid w:val="00D8703F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D8703F"/>
    <w:pPr>
      <w:spacing w:before="120"/>
      <w:ind w:firstLine="709"/>
      <w:jc w:val="both"/>
    </w:pPr>
    <w:rPr>
      <w:rFonts w:eastAsia="MS ??"/>
      <w:noProof/>
      <w:sz w:val="22"/>
    </w:rPr>
  </w:style>
  <w:style w:type="paragraph" w:styleId="a">
    <w:name w:val="List Bullet"/>
    <w:basedOn w:val="a2"/>
    <w:uiPriority w:val="99"/>
    <w:unhideWhenUsed/>
    <w:rsid w:val="00D8703F"/>
    <w:pPr>
      <w:widowControl/>
      <w:numPr>
        <w:numId w:val="6"/>
      </w:numPr>
      <w:autoSpaceDE/>
      <w:autoSpaceDN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c">
    <w:name w:val="Таблица текст"/>
    <w:basedOn w:val="a2"/>
    <w:rsid w:val="00D8703F"/>
    <w:pPr>
      <w:widowControl/>
      <w:autoSpaceDE/>
      <w:autoSpaceDN/>
      <w:spacing w:before="40" w:after="40"/>
      <w:ind w:left="57" w:right="57"/>
    </w:pPr>
    <w:rPr>
      <w:snapToGrid w:val="0"/>
      <w:sz w:val="24"/>
    </w:rPr>
  </w:style>
  <w:style w:type="character" w:customStyle="1" w:styleId="aff9">
    <w:name w:val="Без интервала Знак"/>
    <w:link w:val="aff8"/>
    <w:uiPriority w:val="1"/>
    <w:rsid w:val="00D8703F"/>
  </w:style>
  <w:style w:type="character" w:customStyle="1" w:styleId="295pt">
    <w:name w:val="Основной текст (2) + 9;5 pt"/>
    <w:rsid w:val="00D87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d">
    <w:name w:val="Таблица шапка"/>
    <w:basedOn w:val="a2"/>
    <w:rsid w:val="00D8703F"/>
    <w:pPr>
      <w:keepNext/>
      <w:widowControl/>
      <w:suppressAutoHyphens/>
      <w:autoSpaceDE/>
      <w:autoSpaceDN/>
      <w:spacing w:before="40" w:after="40"/>
      <w:ind w:left="57" w:right="57"/>
    </w:pPr>
    <w:rPr>
      <w:sz w:val="22"/>
      <w:szCs w:val="22"/>
      <w:lang w:eastAsia="zh-CN"/>
    </w:rPr>
  </w:style>
  <w:style w:type="character" w:styleId="affe">
    <w:name w:val="FollowedHyperlink"/>
    <w:uiPriority w:val="99"/>
    <w:unhideWhenUsed/>
    <w:rsid w:val="00D8703F"/>
    <w:rPr>
      <w:color w:val="800080"/>
      <w:u w:val="single"/>
    </w:rPr>
  </w:style>
  <w:style w:type="character" w:customStyle="1" w:styleId="28">
    <w:name w:val="Основной текст (2)_"/>
    <w:basedOn w:val="a3"/>
    <w:link w:val="29"/>
    <w:rsid w:val="00D8703F"/>
    <w:rPr>
      <w:shd w:val="clear" w:color="auto" w:fill="FFFFFF"/>
    </w:rPr>
  </w:style>
  <w:style w:type="paragraph" w:customStyle="1" w:styleId="29">
    <w:name w:val="Основной текст (2)"/>
    <w:basedOn w:val="a2"/>
    <w:link w:val="28"/>
    <w:rsid w:val="00D8703F"/>
    <w:pPr>
      <w:shd w:val="clear" w:color="auto" w:fill="FFFFFF"/>
      <w:autoSpaceDE/>
      <w:autoSpaceDN/>
      <w:spacing w:before="360" w:line="277" w:lineRule="exact"/>
      <w:ind w:hanging="460"/>
      <w:jc w:val="both"/>
    </w:pPr>
  </w:style>
  <w:style w:type="table" w:customStyle="1" w:styleId="110">
    <w:name w:val="Сетка таблицы11"/>
    <w:basedOn w:val="a4"/>
    <w:next w:val="ad"/>
    <w:uiPriority w:val="59"/>
    <w:rsid w:val="00D8703F"/>
    <w:pPr>
      <w:ind w:firstLine="709"/>
      <w:jc w:val="both"/>
    </w:pPr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Верхний колонтитул1"/>
    <w:basedOn w:val="a2"/>
    <w:rsid w:val="00D8703F"/>
    <w:pPr>
      <w:widowControl/>
      <w:tabs>
        <w:tab w:val="center" w:pos="4153"/>
        <w:tab w:val="right" w:pos="8306"/>
      </w:tabs>
      <w:autoSpaceDE/>
      <w:autoSpaceDN/>
      <w:spacing w:before="120" w:after="200" w:line="276" w:lineRule="auto"/>
      <w:ind w:firstLine="709"/>
    </w:pPr>
    <w:rPr>
      <w:sz w:val="24"/>
      <w:lang w:val="en-US" w:eastAsia="en-US" w:bidi="en-US"/>
    </w:rPr>
  </w:style>
  <w:style w:type="paragraph" w:customStyle="1" w:styleId="afff">
    <w:name w:val="Подподпункт"/>
    <w:basedOn w:val="a2"/>
    <w:link w:val="afff0"/>
    <w:rsid w:val="00D8703F"/>
    <w:pPr>
      <w:widowControl/>
      <w:tabs>
        <w:tab w:val="num" w:pos="360"/>
      </w:tabs>
      <w:autoSpaceDE/>
      <w:autoSpaceDN/>
      <w:spacing w:line="360" w:lineRule="auto"/>
      <w:ind w:left="1134" w:hanging="1134"/>
      <w:jc w:val="both"/>
    </w:pPr>
    <w:rPr>
      <w:sz w:val="28"/>
    </w:rPr>
  </w:style>
  <w:style w:type="character" w:customStyle="1" w:styleId="afff0">
    <w:name w:val="Подподпункт Знак"/>
    <w:link w:val="afff"/>
    <w:rsid w:val="00D8703F"/>
    <w:rPr>
      <w:sz w:val="28"/>
    </w:rPr>
  </w:style>
  <w:style w:type="character" w:customStyle="1" w:styleId="1a">
    <w:name w:val="Заголовок №1_"/>
    <w:basedOn w:val="a3"/>
    <w:link w:val="1b"/>
    <w:uiPriority w:val="99"/>
    <w:rsid w:val="00D8703F"/>
    <w:rPr>
      <w:b/>
      <w:bCs/>
      <w:shd w:val="clear" w:color="auto" w:fill="FFFFFF"/>
    </w:rPr>
  </w:style>
  <w:style w:type="paragraph" w:customStyle="1" w:styleId="1b">
    <w:name w:val="Заголовок №1"/>
    <w:basedOn w:val="a2"/>
    <w:link w:val="1a"/>
    <w:uiPriority w:val="99"/>
    <w:rsid w:val="00D8703F"/>
    <w:pPr>
      <w:shd w:val="clear" w:color="auto" w:fill="FFFFFF"/>
      <w:autoSpaceDE/>
      <w:autoSpaceDN/>
      <w:spacing w:before="300" w:after="300" w:line="0" w:lineRule="atLeast"/>
      <w:ind w:hanging="460"/>
      <w:jc w:val="both"/>
      <w:outlineLvl w:val="0"/>
    </w:pPr>
    <w:rPr>
      <w:b/>
      <w:bCs/>
    </w:rPr>
  </w:style>
  <w:style w:type="character" w:styleId="afff1">
    <w:name w:val="Strong"/>
    <w:uiPriority w:val="22"/>
    <w:qFormat/>
    <w:rsid w:val="00D8703F"/>
    <w:rPr>
      <w:b/>
      <w:bCs/>
    </w:rPr>
  </w:style>
  <w:style w:type="character" w:styleId="afff2">
    <w:name w:val="Emphasis"/>
    <w:qFormat/>
    <w:rsid w:val="00D8703F"/>
    <w:rPr>
      <w:i/>
      <w:iCs/>
    </w:rPr>
  </w:style>
  <w:style w:type="character" w:customStyle="1" w:styleId="35">
    <w:name w:val="Основной текст (3)_"/>
    <w:basedOn w:val="a3"/>
    <w:link w:val="36"/>
    <w:rsid w:val="00D8703F"/>
    <w:rPr>
      <w:b/>
      <w:bCs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D8703F"/>
    <w:pPr>
      <w:shd w:val="clear" w:color="auto" w:fill="FFFFFF"/>
      <w:autoSpaceDE/>
      <w:autoSpaceDN/>
      <w:spacing w:after="60" w:line="0" w:lineRule="atLeast"/>
      <w:ind w:hanging="1880"/>
      <w:jc w:val="both"/>
    </w:pPr>
    <w:rPr>
      <w:b/>
      <w:bCs/>
    </w:rPr>
  </w:style>
  <w:style w:type="character" w:customStyle="1" w:styleId="2a">
    <w:name w:val="Основной текст (2) + Полужирный"/>
    <w:basedOn w:val="28"/>
    <w:rsid w:val="00D8703F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8"/>
    <w:rsid w:val="00D8703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;Курсив"/>
    <w:basedOn w:val="35"/>
    <w:rsid w:val="00D8703F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3"/>
    <w:link w:val="42"/>
    <w:rsid w:val="00D8703F"/>
    <w:rPr>
      <w:i/>
      <w:iCs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D8703F"/>
    <w:pPr>
      <w:shd w:val="clear" w:color="auto" w:fill="FFFFFF"/>
      <w:autoSpaceDE/>
      <w:autoSpaceDN/>
      <w:spacing w:before="60" w:line="0" w:lineRule="atLeast"/>
    </w:pPr>
    <w:rPr>
      <w:i/>
      <w:iCs/>
    </w:rPr>
  </w:style>
  <w:style w:type="character" w:customStyle="1" w:styleId="210pt">
    <w:name w:val="Основной текст (2) + 10 pt"/>
    <w:basedOn w:val="28"/>
    <w:rsid w:val="00D870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8"/>
    <w:rsid w:val="00D8703F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8"/>
    <w:rsid w:val="00D8703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8"/>
    <w:rsid w:val="00D8703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8"/>
    <w:rsid w:val="00D8703F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basedOn w:val="a3"/>
    <w:uiPriority w:val="99"/>
    <w:locked/>
    <w:rsid w:val="00D8703F"/>
    <w:rPr>
      <w:rFonts w:ascii="Arial" w:hAnsi="Arial" w:cs="Arial" w:hint="default"/>
      <w:shd w:val="clear" w:color="auto" w:fill="FFFFFF"/>
    </w:rPr>
  </w:style>
  <w:style w:type="character" w:customStyle="1" w:styleId="aff2">
    <w:name w:val="Схема документа Знак"/>
    <w:basedOn w:val="a3"/>
    <w:link w:val="aff1"/>
    <w:uiPriority w:val="99"/>
    <w:semiHidden/>
    <w:rsid w:val="00D8703F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D8703F"/>
    <w:pPr>
      <w:widowControl w:val="0"/>
      <w:ind w:firstLine="709"/>
      <w:jc w:val="both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2"/>
    <w:rsid w:val="00D8703F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afff3">
    <w:name w:val="Стиль основной"/>
    <w:basedOn w:val="a2"/>
    <w:rsid w:val="00D8703F"/>
    <w:pPr>
      <w:suppressAutoHyphens/>
      <w:autoSpaceDE/>
      <w:autoSpaceDN/>
      <w:ind w:firstLine="567"/>
      <w:jc w:val="both"/>
    </w:pPr>
    <w:rPr>
      <w:kern w:val="1"/>
      <w:sz w:val="24"/>
      <w:lang w:eastAsia="ar-SA"/>
    </w:rPr>
  </w:style>
  <w:style w:type="paragraph" w:customStyle="1" w:styleId="afff4">
    <w:name w:val="Стиль первой строки"/>
    <w:basedOn w:val="a2"/>
    <w:next w:val="afff3"/>
    <w:rsid w:val="00D8703F"/>
    <w:pPr>
      <w:suppressAutoHyphens/>
      <w:autoSpaceDE/>
      <w:autoSpaceDN/>
      <w:ind w:firstLine="567"/>
      <w:jc w:val="both"/>
    </w:pPr>
    <w:rPr>
      <w:kern w:val="1"/>
      <w:sz w:val="24"/>
      <w:lang w:eastAsia="ar-SA"/>
    </w:rPr>
  </w:style>
  <w:style w:type="paragraph" w:customStyle="1" w:styleId="2b">
    <w:name w:val="Абзац списка2"/>
    <w:basedOn w:val="a2"/>
    <w:uiPriority w:val="99"/>
    <w:qFormat/>
    <w:rsid w:val="00D8703F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5">
    <w:name w:val="Intense Emphasis"/>
    <w:basedOn w:val="a3"/>
    <w:uiPriority w:val="21"/>
    <w:qFormat/>
    <w:rsid w:val="00D8703F"/>
    <w:rPr>
      <w:b/>
      <w:bCs/>
      <w:i/>
      <w:iCs/>
      <w:color w:val="5B9BD5" w:themeColor="accent1"/>
    </w:rPr>
  </w:style>
  <w:style w:type="character" w:customStyle="1" w:styleId="15">
    <w:name w:val="Заголовок 1 ДИТ Знак"/>
    <w:link w:val="1"/>
    <w:rsid w:val="00D8703F"/>
    <w:rPr>
      <w:b/>
      <w:sz w:val="28"/>
      <w:szCs w:val="28"/>
    </w:rPr>
  </w:style>
  <w:style w:type="paragraph" w:styleId="afff6">
    <w:name w:val="List Number"/>
    <w:basedOn w:val="a2"/>
    <w:rsid w:val="00CB250C"/>
    <w:pPr>
      <w:widowControl/>
      <w:spacing w:before="60" w:line="360" w:lineRule="auto"/>
      <w:jc w:val="both"/>
    </w:pPr>
    <w:rPr>
      <w:sz w:val="28"/>
      <w:szCs w:val="24"/>
    </w:rPr>
  </w:style>
  <w:style w:type="paragraph" w:styleId="HTML">
    <w:name w:val="HTML Preformatted"/>
    <w:basedOn w:val="a2"/>
    <w:link w:val="HTML0"/>
    <w:uiPriority w:val="99"/>
    <w:unhideWhenUsed/>
    <w:rsid w:val="00A800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3"/>
    <w:link w:val="HTML"/>
    <w:uiPriority w:val="99"/>
    <w:rsid w:val="00A800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8F58-2A7B-42EB-B449-4AFFF315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Inter RAO UES</Company>
  <LinksUpToDate>false</LinksUpToDate>
  <CharactersWithSpaces>44476</CharactersWithSpaces>
  <SharedDoc>false</SharedDoc>
  <HLinks>
    <vt:vector size="24" baseType="variant"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consultantplus://offline/ref=79440D5123ABA6A25F43346AB59DBAAC7032C8E1556DA64FAED62E167F76889C2B7C475C32EFC59BJ8rDH</vt:lpwstr>
      </vt:variant>
      <vt:variant>
        <vt:lpwstr/>
      </vt:variant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consultantplus://offline/ref=94D5CE8889791A29DE57299515463A9D6135D2287D929C803E6F853513x2A2P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consultantplus://offline/ref=94D5CE8889791A29DE57299515463A9D6134D8237B999C803E6F853513x2A2P</vt:lpwstr>
      </vt:variant>
      <vt:variant>
        <vt:lpwstr/>
      </vt:variant>
      <vt:variant>
        <vt:i4>5570586</vt:i4>
      </vt:variant>
      <vt:variant>
        <vt:i4>0</vt:i4>
      </vt:variant>
      <vt:variant>
        <vt:i4>0</vt:i4>
      </vt:variant>
      <vt:variant>
        <vt:i4>5</vt:i4>
      </vt:variant>
      <vt:variant>
        <vt:lpwstr>http://www.rushydro.ru./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subject/>
  <dc:creator>tsypilev_ag</dc:creator>
  <cp:keywords/>
  <cp:lastModifiedBy>Егорова С.А.</cp:lastModifiedBy>
  <cp:revision>7</cp:revision>
  <cp:lastPrinted>2019-05-14T12:05:00Z</cp:lastPrinted>
  <dcterms:created xsi:type="dcterms:W3CDTF">2020-05-14T13:38:00Z</dcterms:created>
  <dcterms:modified xsi:type="dcterms:W3CDTF">2020-05-14T13:50:00Z</dcterms:modified>
</cp:coreProperties>
</file>