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w:t>
      </w:r>
      <w:r w:rsidR="00F3525B">
        <w:rPr>
          <w:u w:val="single"/>
        </w:rPr>
        <w:t>12</w:t>
      </w:r>
      <w:r>
        <w:rPr>
          <w:u w:val="single"/>
        </w:rPr>
        <w:t xml:space="preserve">»  </w:t>
      </w:r>
      <w:r w:rsidR="003D057C">
        <w:rPr>
          <w:u w:val="single"/>
        </w:rPr>
        <w:t>декабря</w:t>
      </w:r>
      <w:r>
        <w:rPr>
          <w:u w:val="single"/>
        </w:rPr>
        <w:t xml:space="preserve">  2017г.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7536D2" w:rsidRDefault="007536D2" w:rsidP="00893306">
      <w:pPr>
        <w:spacing w:line="240" w:lineRule="auto"/>
      </w:pPr>
    </w:p>
    <w:p w:rsidR="007536D2" w:rsidRDefault="007536D2"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6C3C9A" w:rsidRDefault="006C3C9A" w:rsidP="006C3C9A">
      <w:pPr>
        <w:pStyle w:val="a2"/>
        <w:numPr>
          <w:ilvl w:val="0"/>
          <w:numId w:val="0"/>
        </w:numPr>
        <w:tabs>
          <w:tab w:val="left" w:pos="708"/>
        </w:tabs>
        <w:spacing w:before="0" w:line="240" w:lineRule="auto"/>
        <w:ind w:left="-142"/>
        <w:jc w:val="center"/>
      </w:pPr>
      <w:r>
        <w:rPr>
          <w:caps/>
        </w:rPr>
        <w:t>ОТКРЫТЫЙ Запрос предложений НА</w:t>
      </w:r>
      <w:r>
        <w:t xml:space="preserve"> ПРАВО ЗАКЛЮЧЕНИЯ </w:t>
      </w:r>
      <w:r>
        <w:rPr>
          <w:caps/>
        </w:rPr>
        <w:t>ДОГОВОРА ПОСТАВКИ  ГОРЮЧЕ-СМАЗОЧНЫХ МАТЕРИАЛОВ (ГСМ)</w:t>
      </w:r>
    </w:p>
    <w:p w:rsidR="006C3C9A" w:rsidRDefault="006C3C9A" w:rsidP="006C3C9A">
      <w:pPr>
        <w:suppressAutoHyphens/>
        <w:spacing w:line="240" w:lineRule="auto"/>
        <w:ind w:firstLine="0"/>
        <w:jc w:val="center"/>
      </w:pPr>
      <w:r>
        <w:t>ДЛЯ НУЖД АО «ЧУВАШСКАЯ ЭНЕРГОСБЫТОВАЯ КОМПАНИЯ»</w:t>
      </w:r>
    </w:p>
    <w:p w:rsidR="006C3C9A" w:rsidRDefault="006C3C9A" w:rsidP="006C3C9A">
      <w:pPr>
        <w:spacing w:line="240" w:lineRule="auto"/>
        <w:jc w:val="center"/>
      </w:pPr>
      <w:r>
        <w:t>(ЛОТ №8-ХОЗ-2017-ЧЭСК)</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2017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486831">
      <w:pPr>
        <w:pStyle w:val="11"/>
        <w:rPr>
          <w:rFonts w:asciiTheme="minorHAnsi" w:eastAsiaTheme="minorEastAsia" w:hAnsiTheme="minorHAnsi" w:cstheme="minorBidi"/>
          <w:b w:val="0"/>
          <w:bCs w:val="0"/>
          <w:caps w:val="0"/>
          <w:snapToGrid/>
          <w:sz w:val="22"/>
          <w:szCs w:val="22"/>
        </w:rPr>
      </w:pPr>
      <w:r w:rsidRPr="00486831">
        <w:rPr>
          <w:b w:val="0"/>
          <w:caps w:val="0"/>
        </w:rPr>
        <w:fldChar w:fldCharType="begin"/>
      </w:r>
      <w:r w:rsidR="00EC5F37" w:rsidRPr="00AC6BD2">
        <w:rPr>
          <w:b w:val="0"/>
          <w:caps w:val="0"/>
        </w:rPr>
        <w:instrText xml:space="preserve"> TOC \o "2-2" \h \z \t "Заголовок 1;1;Пункт2;3" </w:instrText>
      </w:r>
      <w:r w:rsidRPr="00486831">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FC2F45">
          <w:rPr>
            <w:webHidden/>
          </w:rPr>
          <w:t>6</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FC2F45">
          <w:rPr>
            <w:webHidden/>
          </w:rPr>
          <w:t>6</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FC2F45">
          <w:rPr>
            <w:webHidden/>
          </w:rPr>
          <w:t>7</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FC2F45">
          <w:rPr>
            <w:webHidden/>
          </w:rPr>
          <w:t>8</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FC2F45">
          <w:rPr>
            <w:webHidden/>
          </w:rPr>
          <w:t>9</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FC2F45">
          <w:rPr>
            <w:webHidden/>
          </w:rPr>
          <w:t>10</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FC2F45">
          <w:rPr>
            <w:webHidden/>
          </w:rPr>
          <w:t>12</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FC2F45">
          <w:rPr>
            <w:webHidden/>
          </w:rPr>
          <w:t>12</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FC2F45">
          <w:rPr>
            <w:webHidden/>
          </w:rPr>
          <w:t>12</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FC2F45">
          <w:rPr>
            <w:webHidden/>
          </w:rPr>
          <w:t>13</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FC2F45">
          <w:rPr>
            <w:webHidden/>
          </w:rPr>
          <w:t>13</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FC2F45">
          <w:rPr>
            <w:webHidden/>
          </w:rPr>
          <w:t>13</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FC2F45">
          <w:rPr>
            <w:webHidden/>
          </w:rPr>
          <w:t>17</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FC2F45">
          <w:rPr>
            <w:webHidden/>
          </w:rPr>
          <w:t>18</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FC2F45">
          <w:rPr>
            <w:webHidden/>
          </w:rPr>
          <w:t>19</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FC2F45">
          <w:rPr>
            <w:webHidden/>
          </w:rPr>
          <w:t>19</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FC2F45">
          <w:rPr>
            <w:webHidden/>
          </w:rPr>
          <w:t>19</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FC2F45">
          <w:rPr>
            <w:webHidden/>
          </w:rPr>
          <w:t>19</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FC2F45">
          <w:rPr>
            <w:webHidden/>
          </w:rPr>
          <w:t>20</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FC2F45">
          <w:rPr>
            <w:webHidden/>
          </w:rPr>
          <w:t>21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FC2F45">
          <w:rPr>
            <w:webHidden/>
          </w:rPr>
          <w:t>21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FC2F45">
          <w:rPr>
            <w:webHidden/>
          </w:rPr>
          <w:t>23</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FC2F45">
          <w:rPr>
            <w:webHidden/>
          </w:rPr>
          <w:t>25</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FC2F45">
          <w:rPr>
            <w:webHidden/>
          </w:rPr>
          <w:t>27</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FC2F45">
          <w:rPr>
            <w:webHidden/>
          </w:rPr>
          <w:t>30</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FC2F45">
          <w:rPr>
            <w:webHidden/>
          </w:rPr>
          <w:t>30</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FC2F45">
          <w:rPr>
            <w:webHidden/>
          </w:rPr>
          <w:t>31</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FC2F45">
          <w:rPr>
            <w:webHidden/>
          </w:rPr>
          <w:t>31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FC2F45">
          <w:rPr>
            <w:webHidden/>
          </w:rPr>
          <w:t>31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FC2F45">
          <w:rPr>
            <w:webHidden/>
          </w:rPr>
          <w:t>31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FC2F45">
          <w:rPr>
            <w:webHidden/>
          </w:rPr>
          <w:t>34</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FC2F45">
          <w:rPr>
            <w:webHidden/>
          </w:rPr>
          <w:t>34</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FC2F45">
          <w:rPr>
            <w:webHidden/>
          </w:rPr>
          <w:t>37</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FC2F45">
          <w:rPr>
            <w:webHidden/>
          </w:rPr>
          <w:t>40</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FC2F45">
          <w:rPr>
            <w:webHidden/>
          </w:rPr>
          <w:t>42</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FC2F45">
          <w:rPr>
            <w:webHidden/>
          </w:rPr>
          <w:t>43</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FC2F45">
          <w:rPr>
            <w:webHidden/>
          </w:rPr>
          <w:t>45</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FC2F45">
          <w:rPr>
            <w:webHidden/>
          </w:rPr>
          <w:t>45</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FC2F45">
          <w:rPr>
            <w:webHidden/>
          </w:rPr>
          <w:t>45</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FC2F45">
          <w:rPr>
            <w:webHidden/>
          </w:rPr>
          <w:t>45</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FC2F45">
          <w:rPr>
            <w:webHidden/>
          </w:rPr>
          <w:t>47</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FC2F45">
          <w:rPr>
            <w:webHidden/>
          </w:rPr>
          <w:t>48</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FC2F45">
          <w:rPr>
            <w:webHidden/>
          </w:rPr>
          <w:t>50</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FC2F45">
          <w:rPr>
            <w:webHidden/>
          </w:rPr>
          <w:t>50</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FC2F45">
          <w:rPr>
            <w:webHidden/>
          </w:rPr>
          <w:t>50</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FC2F45">
          <w:rPr>
            <w:webHidden/>
          </w:rPr>
          <w:t>54</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FC2F45">
          <w:rPr>
            <w:webHidden/>
          </w:rPr>
          <w:t>54</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FC2F45">
          <w:rPr>
            <w:webHidden/>
          </w:rPr>
          <w:t>54</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FC2F45">
          <w:rPr>
            <w:webHidden/>
          </w:rPr>
          <w:t>55</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FC2F45">
          <w:rPr>
            <w:webHidden/>
          </w:rPr>
          <w:t>56</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FC2F45">
          <w:rPr>
            <w:webHidden/>
          </w:rPr>
          <w:t>56</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FC2F45">
          <w:rPr>
            <w:webHidden/>
          </w:rPr>
          <w:t>60</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FC2F45">
          <w:rPr>
            <w:webHidden/>
          </w:rPr>
          <w:t>61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FC2F45">
          <w:rPr>
            <w:webHidden/>
          </w:rPr>
          <w:t>61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FC2F45">
          <w:rPr>
            <w:webHidden/>
          </w:rPr>
          <w:t>62</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FC2F45">
          <w:rPr>
            <w:webHidden/>
          </w:rPr>
          <w:t>63</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FC2F45">
          <w:rPr>
            <w:webHidden/>
          </w:rPr>
          <w:t>63</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FC2F45">
          <w:rPr>
            <w:webHidden/>
          </w:rPr>
          <w:t>64</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FC2F45">
          <w:rPr>
            <w:webHidden/>
          </w:rPr>
          <w:t>65</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FC2F45">
          <w:rPr>
            <w:webHidden/>
          </w:rPr>
          <w:t>65</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FC2F45">
          <w:rPr>
            <w:webHidden/>
          </w:rPr>
          <w:t>67</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FC2F45">
          <w:rPr>
            <w:webHidden/>
          </w:rPr>
          <w:t>68</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FC2F45">
          <w:rPr>
            <w:webHidden/>
          </w:rPr>
          <w:t>68</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FC2F45">
          <w:rPr>
            <w:webHidden/>
          </w:rPr>
          <w:t>69</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FC2F45">
          <w:rPr>
            <w:webHidden/>
          </w:rPr>
          <w:t>71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FC2F45">
          <w:rPr>
            <w:webHidden/>
          </w:rPr>
          <w:t>71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FC2F45">
          <w:rPr>
            <w:webHidden/>
          </w:rPr>
          <w:t>73</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FC2F45">
          <w:rPr>
            <w:webHidden/>
          </w:rPr>
          <w:t>74</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FC2F45">
          <w:rPr>
            <w:webHidden/>
          </w:rPr>
          <w:t>74</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FC2F45">
          <w:rPr>
            <w:webHidden/>
          </w:rPr>
          <w:t>76</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FC2F45">
          <w:rPr>
            <w:webHidden/>
          </w:rPr>
          <w:t>77</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FC2F45">
          <w:rPr>
            <w:webHidden/>
          </w:rPr>
          <w:t>77</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FC2F45">
          <w:rPr>
            <w:webHidden/>
          </w:rPr>
          <w:t>79</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FC2F45">
          <w:rPr>
            <w:webHidden/>
          </w:rPr>
          <w:t>80</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FC2F45">
          <w:rPr>
            <w:webHidden/>
          </w:rPr>
          <w:t>80</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FC2F45">
          <w:rPr>
            <w:webHidden/>
          </w:rPr>
          <w:t>81</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FC2F45">
          <w:rPr>
            <w:webHidden/>
          </w:rPr>
          <w:t>82</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FC2F45">
          <w:rPr>
            <w:webHidden/>
          </w:rPr>
          <w:t>82</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FC2F45">
          <w:rPr>
            <w:webHidden/>
          </w:rPr>
          <w:t>84</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FC2F45">
          <w:rPr>
            <w:webHidden/>
          </w:rPr>
          <w:t>85</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FC2F45">
          <w:rPr>
            <w:webHidden/>
          </w:rPr>
          <w:t>85</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FC2F45">
          <w:rPr>
            <w:webHidden/>
          </w:rPr>
          <w:t>89</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FC2F45">
          <w:rPr>
            <w:webHidden/>
          </w:rPr>
          <w:t>91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FC2F45">
          <w:rPr>
            <w:webHidden/>
          </w:rPr>
          <w:t>91</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FC2F45">
          <w:rPr>
            <w:webHidden/>
          </w:rPr>
          <w:t>92</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FC2F45">
          <w:rPr>
            <w:webHidden/>
          </w:rPr>
          <w:t>93</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FC2F45">
          <w:rPr>
            <w:webHidden/>
          </w:rPr>
          <w:t>93</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FC2F45">
          <w:rPr>
            <w:webHidden/>
          </w:rPr>
          <w:t>94</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FC2F45">
          <w:rPr>
            <w:webHidden/>
          </w:rPr>
          <w:t>95</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FC2F45">
          <w:rPr>
            <w:webHidden/>
          </w:rPr>
          <w:t>95</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FC2F45">
          <w:rPr>
            <w:webHidden/>
          </w:rPr>
          <w:t>97</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FC2F45">
          <w:rPr>
            <w:webHidden/>
          </w:rPr>
          <w:t>98</w:t>
        </w:r>
        <w:r>
          <w:rPr>
            <w:webHidden/>
          </w:rPr>
          <w:fldChar w:fldCharType="end"/>
        </w:r>
      </w:hyperlink>
    </w:p>
    <w:p w:rsidR="006E5369" w:rsidRDefault="00486831">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FC2F45">
          <w:rPr>
            <w:webHidden/>
          </w:rPr>
          <w:t>98</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FC2F45">
          <w:rPr>
            <w:webHidden/>
          </w:rPr>
          <w:t>105</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FC2F45">
          <w:rPr>
            <w:webHidden/>
          </w:rPr>
          <w:t>105</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FC2F45">
          <w:rPr>
            <w:webHidden/>
          </w:rPr>
          <w:t>106</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FC2F45">
          <w:rPr>
            <w:webHidden/>
          </w:rPr>
          <w:t>106</w:t>
        </w:r>
        <w:r>
          <w:rPr>
            <w:webHidden/>
          </w:rPr>
          <w:fldChar w:fldCharType="end"/>
        </w:r>
      </w:hyperlink>
    </w:p>
    <w:p w:rsidR="006E5369" w:rsidRDefault="00486831">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FC2F45">
          <w:rPr>
            <w:webHidden/>
          </w:rPr>
          <w:t>107</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FC2F45">
          <w:rPr>
            <w:webHidden/>
          </w:rPr>
          <w:t>110</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FC2F45">
          <w:rPr>
            <w:webHidden/>
          </w:rPr>
          <w:t>115</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FC2F45">
          <w:rPr>
            <w:webHidden/>
          </w:rPr>
          <w:t>116</w:t>
        </w:r>
        <w:r>
          <w:rPr>
            <w:webHidden/>
          </w:rPr>
          <w:fldChar w:fldCharType="end"/>
        </w:r>
      </w:hyperlink>
    </w:p>
    <w:p w:rsidR="006E5369" w:rsidRDefault="00486831">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FC2F45">
          <w:rPr>
            <w:webHidden/>
          </w:rPr>
          <w:t>116</w:t>
        </w:r>
        <w:r>
          <w:rPr>
            <w:webHidden/>
          </w:rPr>
          <w:fldChar w:fldCharType="end"/>
        </w:r>
      </w:hyperlink>
    </w:p>
    <w:p w:rsidR="006E5369" w:rsidRDefault="00486831">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FC2F45">
          <w:rPr>
            <w:webHidden/>
          </w:rPr>
          <w:t>117</w:t>
        </w:r>
        <w:r>
          <w:rPr>
            <w:webHidden/>
          </w:rPr>
          <w:fldChar w:fldCharType="end"/>
        </w:r>
      </w:hyperlink>
    </w:p>
    <w:p w:rsidR="00EC5F37" w:rsidRPr="00AC6BD2" w:rsidRDefault="00486831">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FC2F45">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FC2F45">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FC2F45">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FC2F45">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FC2F45">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FC2F45">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486831">
        <w:fldChar w:fldCharType="begin"/>
      </w:r>
      <w:r w:rsidR="005F3E62">
        <w:instrText xml:space="preserve"> REF _Ref458187651 \r \h </w:instrText>
      </w:r>
      <w:r w:rsidR="00486831">
        <w:fldChar w:fldCharType="separate"/>
      </w:r>
      <w:r w:rsidR="00FC2F45">
        <w:t>4.2.11</w:t>
      </w:r>
      <w:r w:rsidR="00486831">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FC2F45">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FC2F45">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FC2F45">
          <w:t>2</w:t>
        </w:r>
      </w:fldSimple>
      <w:r w:rsidRPr="00AC6BD2">
        <w:t xml:space="preserve"> и </w:t>
      </w:r>
      <w:fldSimple w:instr=" REF _Ref56225120 \r \h  \* MERGEFORMAT ">
        <w:r w:rsidR="00FC2F45">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FC2F45">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FC2F45">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FC2F45">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486831" w:rsidRPr="002C3BEF">
        <w:fldChar w:fldCharType="begin"/>
      </w:r>
      <w:r w:rsidR="002C3BEF" w:rsidRPr="002C3BEF">
        <w:instrText xml:space="preserve"> REF _Ref268009165 \r \h </w:instrText>
      </w:r>
      <w:r w:rsidR="00486831" w:rsidRPr="002C3BEF">
        <w:fldChar w:fldCharType="separate"/>
      </w:r>
      <w:r w:rsidR="00FC2F45">
        <w:t>2.4.2</w:t>
      </w:r>
      <w:r w:rsidR="00486831"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FC2F45">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FC2F45">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FC2F45">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FC2F45">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FC2F45">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FC2F45">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486831">
        <w:fldChar w:fldCharType="begin"/>
      </w:r>
      <w:r w:rsidR="000955C9">
        <w:instrText xml:space="preserve"> REF _Ref468965041 \r \h </w:instrText>
      </w:r>
      <w:r w:rsidR="00486831">
        <w:fldChar w:fldCharType="separate"/>
      </w:r>
      <w:r w:rsidR="00FC2F45">
        <w:t>2.10</w:t>
      </w:r>
      <w:r w:rsidR="00486831">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FC2F45">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486831">
        <w:fldChar w:fldCharType="begin"/>
      </w:r>
      <w:r w:rsidR="00B34A89">
        <w:instrText xml:space="preserve"> REF _Ref417916279 \r \h </w:instrText>
      </w:r>
      <w:r w:rsidR="00486831">
        <w:fldChar w:fldCharType="separate"/>
      </w:r>
      <w:r w:rsidR="00FC2F45">
        <w:t>2.12</w:t>
      </w:r>
      <w:r w:rsidR="00486831">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486831">
        <w:fldChar w:fldCharType="begin"/>
      </w:r>
      <w:r w:rsidR="00B34A89">
        <w:instrText xml:space="preserve"> REF _Ref418863007 \r \h </w:instrText>
      </w:r>
      <w:r w:rsidR="00486831">
        <w:fldChar w:fldCharType="separate"/>
      </w:r>
      <w:r w:rsidR="00FC2F45">
        <w:t>2.13</w:t>
      </w:r>
      <w:r w:rsidR="00486831">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486831">
        <w:fldChar w:fldCharType="begin"/>
      </w:r>
      <w:r w:rsidR="002240AE">
        <w:instrText xml:space="preserve"> REF _Ref56225120 \r \h </w:instrText>
      </w:r>
      <w:r w:rsidR="00486831">
        <w:fldChar w:fldCharType="separate"/>
      </w:r>
      <w:r w:rsidR="00FC2F45">
        <w:t>3</w:t>
      </w:r>
      <w:r w:rsidR="00486831">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FC2F45">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486831" w:rsidP="003C7200">
      <w:pPr>
        <w:pStyle w:val="a5"/>
      </w:pPr>
      <w:r>
        <w:fldChar w:fldCharType="begin"/>
      </w:r>
      <w:r w:rsidR="00D872F5">
        <w:instrText xml:space="preserve"> REF _Ref417482063 \h </w:instrText>
      </w:r>
      <w:r>
        <w:fldChar w:fldCharType="separate"/>
      </w:r>
      <w:r w:rsidR="00FC2F45">
        <w:t>Опись документов</w:t>
      </w:r>
      <w:r w:rsidR="00FC2F45" w:rsidRPr="001169DB">
        <w:t xml:space="preserve"> (форма </w:t>
      </w:r>
      <w:r w:rsidR="00FC2F45">
        <w:rPr>
          <w:noProof/>
        </w:rPr>
        <w:t>1</w:t>
      </w:r>
      <w:r w:rsidR="00FC2F45"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FC2F45">
        <w:t>5.1</w:t>
      </w:r>
      <w:r>
        <w:fldChar w:fldCharType="end"/>
      </w:r>
      <w:r w:rsidR="00D872F5" w:rsidRPr="00AC6BD2">
        <w:t>)</w:t>
      </w:r>
      <w:r w:rsidR="00403442">
        <w:t>;</w:t>
      </w:r>
    </w:p>
    <w:p w:rsidR="00EC5F37" w:rsidRPr="00AC6BD2" w:rsidRDefault="00486831" w:rsidP="003C7200">
      <w:pPr>
        <w:pStyle w:val="a5"/>
      </w:pPr>
      <w:fldSimple w:instr=" REF _Ref55336310 \h  \* MERGEFORMAT ">
        <w:r w:rsidR="00FC2F45" w:rsidRPr="00AC6BD2">
          <w:t xml:space="preserve">Письмо о подаче оферты (форма </w:t>
        </w:r>
        <w:r w:rsidR="00FC2F45">
          <w:rPr>
            <w:noProof/>
          </w:rPr>
          <w:t>2</w:t>
        </w:r>
        <w:r w:rsidR="00FC2F45"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FC2F45">
          <w:t>5.2</w:t>
        </w:r>
      </w:fldSimple>
      <w:r w:rsidR="00EC5F37" w:rsidRPr="00AC6BD2">
        <w:t>);</w:t>
      </w:r>
    </w:p>
    <w:p w:rsidR="003C7200" w:rsidRPr="00AC6BD2" w:rsidRDefault="00486831" w:rsidP="003C7200">
      <w:pPr>
        <w:pStyle w:val="a5"/>
      </w:pPr>
      <w:fldSimple w:instr=" REF _Ref55335821 \h  \* MERGEFORMAT ">
        <w:r w:rsidR="00FC2F45" w:rsidRPr="00AC6BD2">
          <w:t xml:space="preserve">Техническое предложение (форма </w:t>
        </w:r>
        <w:r w:rsidR="00FC2F45">
          <w:t>3</w:t>
        </w:r>
        <w:r w:rsidR="00FC2F45"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FC2F45">
          <w:t>5.3</w:t>
        </w:r>
      </w:fldSimple>
      <w:r w:rsidR="003C7200" w:rsidRPr="00AC6BD2">
        <w:t>);</w:t>
      </w:r>
    </w:p>
    <w:p w:rsidR="003C7200" w:rsidRPr="00AC6BD2" w:rsidRDefault="00486831" w:rsidP="003C7200">
      <w:pPr>
        <w:pStyle w:val="a5"/>
      </w:pPr>
      <w:fldSimple w:instr=" REF _Ref86826666 \h  \* MERGEFORMAT ">
        <w:r w:rsidR="00FC2F45" w:rsidRPr="00AC6BD2">
          <w:t xml:space="preserve">График </w:t>
        </w:r>
        <w:r w:rsidR="00FC2F45">
          <w:t>поставки</w:t>
        </w:r>
        <w:r w:rsidR="00FC2F45" w:rsidRPr="00AC6BD2">
          <w:t xml:space="preserve"> (форма </w:t>
        </w:r>
        <w:r w:rsidR="00FC2F45">
          <w:t>4</w:t>
        </w:r>
        <w:r w:rsidR="00FC2F45"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FC2F45">
          <w:t>5.4</w:t>
        </w:r>
      </w:fldSimple>
      <w:r w:rsidR="003C7200" w:rsidRPr="00AC6BD2">
        <w:t>);</w:t>
      </w:r>
    </w:p>
    <w:p w:rsidR="00EC5F37" w:rsidRPr="00AC6BD2" w:rsidRDefault="00486831" w:rsidP="003C7200">
      <w:pPr>
        <w:pStyle w:val="a5"/>
      </w:pPr>
      <w:fldSimple w:instr=" REF _Ref55335818 \h  \* MERGEFORMAT ">
        <w:r w:rsidR="00FC2F45" w:rsidRPr="00AC6BD2">
          <w:t xml:space="preserve">Сводная таблица стоимости </w:t>
        </w:r>
        <w:r w:rsidR="00FC2F45">
          <w:t>поставляемой продукции</w:t>
        </w:r>
        <w:r w:rsidR="00FC2F45" w:rsidRPr="00AC6BD2">
          <w:t xml:space="preserve"> </w:t>
        </w:r>
        <w:r w:rsidR="00FC2F45">
          <w:br/>
        </w:r>
        <w:r w:rsidR="00FC2F45" w:rsidRPr="00AC6BD2">
          <w:t xml:space="preserve">(форма </w:t>
        </w:r>
        <w:r w:rsidR="00FC2F45">
          <w:rPr>
            <w:noProof/>
          </w:rPr>
          <w:t>5</w:t>
        </w:r>
        <w:r w:rsidR="00FC2F45"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FC2F45">
          <w:t>5.5</w:t>
        </w:r>
      </w:fldSimple>
      <w:r w:rsidR="00EC5F37" w:rsidRPr="00AC6BD2">
        <w:t>);</w:t>
      </w:r>
    </w:p>
    <w:p w:rsidR="00EC5F37" w:rsidRPr="00AC6BD2" w:rsidRDefault="00486831" w:rsidP="003C7200">
      <w:pPr>
        <w:pStyle w:val="a5"/>
      </w:pPr>
      <w:fldSimple w:instr=" REF _Ref70131640 \h  \* MERGEFORMAT ">
        <w:r w:rsidR="00FC2F45" w:rsidRPr="00AC6BD2">
          <w:t xml:space="preserve">Протокол разногласий по проекту Договора (форма </w:t>
        </w:r>
        <w:r w:rsidR="00FC2F45">
          <w:rPr>
            <w:noProof/>
          </w:rPr>
          <w:t>6</w:t>
        </w:r>
        <w:r w:rsidR="00FC2F45"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FC2F45">
          <w:t>5.6</w:t>
        </w:r>
      </w:fldSimple>
      <w:r w:rsidR="00EC5F37" w:rsidRPr="00AC6BD2">
        <w:t>);</w:t>
      </w:r>
    </w:p>
    <w:p w:rsidR="00D83C09" w:rsidRDefault="00486831" w:rsidP="00D83C09">
      <w:pPr>
        <w:pStyle w:val="a5"/>
      </w:pPr>
      <w:fldSimple w:instr=" REF _Ref55336359 \h  \* MERGEFORMAT ">
        <w:r w:rsidR="00FC2F45" w:rsidRPr="00AC6BD2">
          <w:t xml:space="preserve">Анкета Участника </w:t>
        </w:r>
        <w:r w:rsidR="00FC2F45">
          <w:t>запроса предложений</w:t>
        </w:r>
        <w:r w:rsidR="00FC2F45" w:rsidRPr="00AC6BD2">
          <w:t xml:space="preserve"> (форма </w:t>
        </w:r>
        <w:r w:rsidR="00FC2F45">
          <w:t>7</w:t>
        </w:r>
        <w:r w:rsidR="00FC2F45"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FC2F45">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FC2F45">
          <w:t>Декларация</w:t>
        </w:r>
        <w:r w:rsidR="00FC2F45" w:rsidRPr="00AC6BD2">
          <w:t xml:space="preserve"> о </w:t>
        </w:r>
        <w:r w:rsidR="00FC2F45">
          <w:t xml:space="preserve">соответствии </w:t>
        </w:r>
        <w:r w:rsidR="00FC2F45" w:rsidRPr="00AC6BD2">
          <w:t xml:space="preserve">участника </w:t>
        </w:r>
        <w:r w:rsidR="00FC2F45">
          <w:t>запроса предложений</w:t>
        </w:r>
        <w:r w:rsidR="00FC2F45" w:rsidRPr="00AC6BD2">
          <w:t xml:space="preserve"> </w:t>
        </w:r>
        <w:r w:rsidR="00FC2F45">
          <w:t xml:space="preserve">критериям отнесения </w:t>
        </w:r>
        <w:r w:rsidR="00FC2F45" w:rsidRPr="00AC6BD2">
          <w:t>к субъектам малого и среднего предпринимательства (форма </w:t>
        </w:r>
        <w:r w:rsidR="00FC2F45">
          <w:t>12</w:t>
        </w:r>
        <w:r w:rsidR="00FC2F45"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FC2F45">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FC2F45">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486831">
        <w:fldChar w:fldCharType="begin"/>
      </w:r>
      <w:r w:rsidR="00F14B23">
        <w:instrText xml:space="preserve"> REF _Ref453145923 \h </w:instrText>
      </w:r>
      <w:r w:rsidR="00486831">
        <w:fldChar w:fldCharType="separate"/>
      </w:r>
      <w:r w:rsidR="00FC2F45" w:rsidRPr="00ED2390">
        <w:t>С</w:t>
      </w:r>
      <w:r w:rsidR="00FC2F45">
        <w:t xml:space="preserve">правка об отсутствии признаков крупной сделки </w:t>
      </w:r>
      <w:r w:rsidR="00FC2F45" w:rsidRPr="001169DB">
        <w:t>(форма </w:t>
      </w:r>
      <w:r w:rsidR="00FC2F45">
        <w:rPr>
          <w:noProof/>
        </w:rPr>
        <w:t>13</w:t>
      </w:r>
      <w:r w:rsidR="00FC2F45" w:rsidRPr="001169DB">
        <w:t>)</w:t>
      </w:r>
      <w:r w:rsidR="00486831">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486831">
        <w:fldChar w:fldCharType="begin"/>
      </w:r>
      <w:r w:rsidR="00432A68">
        <w:instrText xml:space="preserve"> REF _Ref453145923 \n \h </w:instrText>
      </w:r>
      <w:r w:rsidR="00486831">
        <w:fldChar w:fldCharType="separate"/>
      </w:r>
      <w:r w:rsidR="00FC2F45">
        <w:t>5.13</w:t>
      </w:r>
      <w:r w:rsidR="00486831">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486831">
        <w:fldChar w:fldCharType="begin"/>
      </w:r>
      <w:r w:rsidR="00D83C09">
        <w:instrText xml:space="preserve"> REF _Ref418004442 \h </w:instrText>
      </w:r>
      <w:r w:rsidR="00486831">
        <w:fldChar w:fldCharType="separate"/>
      </w:r>
      <w:r w:rsidR="00FC2F45">
        <w:t xml:space="preserve">Справка об отсутствии </w:t>
      </w:r>
      <w:r w:rsidR="00FC2F45">
        <w:lastRenderedPageBreak/>
        <w:t xml:space="preserve">заинтересованности </w:t>
      </w:r>
      <w:r w:rsidR="00FC2F45" w:rsidRPr="001169DB">
        <w:t>(форма </w:t>
      </w:r>
      <w:r w:rsidR="00FC2F45">
        <w:rPr>
          <w:noProof/>
        </w:rPr>
        <w:t>14</w:t>
      </w:r>
      <w:r w:rsidR="00FC2F45" w:rsidRPr="001169DB">
        <w:t>)</w:t>
      </w:r>
      <w:r w:rsidR="00486831">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FC2F45">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486831">
        <w:fldChar w:fldCharType="begin"/>
      </w:r>
      <w:r w:rsidR="000E4B6E">
        <w:instrText xml:space="preserve"> REF _Ref268009165 \r \h </w:instrText>
      </w:r>
      <w:r w:rsidR="00486831">
        <w:fldChar w:fldCharType="separate"/>
      </w:r>
      <w:r w:rsidR="00FC2F45">
        <w:t>2.4.2</w:t>
      </w:r>
      <w:r w:rsidR="00486831">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486831">
        <w:fldChar w:fldCharType="begin"/>
      </w:r>
      <w:r>
        <w:instrText xml:space="preserve"> REF _Ref468965135 \r \h </w:instrText>
      </w:r>
      <w:r w:rsidR="00486831">
        <w:fldChar w:fldCharType="separate"/>
      </w:r>
      <w:r w:rsidR="00FC2F45">
        <w:t>2.5.4.1а)</w:t>
      </w:r>
      <w:r w:rsidR="00486831">
        <w:fldChar w:fldCharType="end"/>
      </w:r>
      <w:r w:rsidRPr="000955C9">
        <w:t xml:space="preserve">, </w:t>
      </w:r>
      <w:r w:rsidR="00486831">
        <w:fldChar w:fldCharType="begin"/>
      </w:r>
      <w:r>
        <w:instrText xml:space="preserve"> REF _Ref458187028 \r \h </w:instrText>
      </w:r>
      <w:r w:rsidR="00486831">
        <w:fldChar w:fldCharType="separate"/>
      </w:r>
      <w:r w:rsidR="00FC2F45">
        <w:t>2.5.4.1б)</w:t>
      </w:r>
      <w:r w:rsidR="00486831">
        <w:fldChar w:fldCharType="end"/>
      </w:r>
      <w:r w:rsidRPr="000955C9">
        <w:t xml:space="preserve">, </w:t>
      </w:r>
      <w:r w:rsidR="00486831">
        <w:fldChar w:fldCharType="begin"/>
      </w:r>
      <w:r>
        <w:instrText xml:space="preserve"> REF _Ref468965149 \r \h </w:instrText>
      </w:r>
      <w:r w:rsidR="00486831">
        <w:fldChar w:fldCharType="separate"/>
      </w:r>
      <w:r w:rsidR="00FC2F45">
        <w:t>2.5.4.1г)</w:t>
      </w:r>
      <w:r w:rsidR="00486831">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FC2F45">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FC2F45">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FC2F45">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lastRenderedPageBreak/>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FC2F45">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FC2F45">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FC2F45">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486831">
        <w:fldChar w:fldCharType="begin"/>
      </w:r>
      <w:r w:rsidR="00D32CBC">
        <w:instrText xml:space="preserve"> REF _Ref389823218 \r \h </w:instrText>
      </w:r>
      <w:r w:rsidR="00486831">
        <w:fldChar w:fldCharType="separate"/>
      </w:r>
      <w:r w:rsidR="00FC2F45">
        <w:t>4.2.15</w:t>
      </w:r>
      <w:r w:rsidR="00486831">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FC2F45">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486831" w:rsidRPr="00957F32">
        <w:rPr>
          <w:highlight w:val="yellow"/>
        </w:rPr>
        <w:fldChar w:fldCharType="begin"/>
      </w:r>
      <w:r w:rsidR="002E1334" w:rsidRPr="00957F32">
        <w:instrText xml:space="preserve"> REF _Ref388452493 \r \h </w:instrText>
      </w:r>
      <w:r w:rsidR="00486831" w:rsidRPr="00957F32">
        <w:rPr>
          <w:highlight w:val="yellow"/>
        </w:rPr>
      </w:r>
      <w:r w:rsidR="00486831" w:rsidRPr="00957F32">
        <w:rPr>
          <w:highlight w:val="yellow"/>
        </w:rPr>
        <w:fldChar w:fldCharType="separate"/>
      </w:r>
      <w:r w:rsidR="00FC2F45">
        <w:t>4.2.2</w:t>
      </w:r>
      <w:r w:rsidR="00486831"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486831">
        <w:rPr>
          <w:bCs/>
          <w:iCs/>
          <w:szCs w:val="28"/>
          <w:lang w:eastAsia="en-US"/>
        </w:rPr>
        <w:fldChar w:fldCharType="begin"/>
      </w:r>
      <w:r w:rsidR="0030357F">
        <w:rPr>
          <w:bCs/>
          <w:iCs/>
          <w:szCs w:val="28"/>
          <w:lang w:eastAsia="en-US"/>
        </w:rPr>
        <w:instrText xml:space="preserve"> REF _Ref422206377 \h </w:instrText>
      </w:r>
      <w:r w:rsidR="00486831">
        <w:rPr>
          <w:bCs/>
          <w:iCs/>
          <w:szCs w:val="28"/>
          <w:lang w:eastAsia="en-US"/>
        </w:rPr>
      </w:r>
      <w:r w:rsidR="00486831">
        <w:rPr>
          <w:bCs/>
          <w:iCs/>
          <w:szCs w:val="28"/>
          <w:lang w:eastAsia="en-US"/>
        </w:rPr>
        <w:fldChar w:fldCharType="separate"/>
      </w:r>
      <w:r w:rsidR="00FC2F45" w:rsidRPr="00090338">
        <w:t xml:space="preserve">Приложение № </w:t>
      </w:r>
      <w:r w:rsidR="00FC2F45" w:rsidRPr="00572679">
        <w:t>5</w:t>
      </w:r>
      <w:r w:rsidR="00FC2F45" w:rsidRPr="00090338">
        <w:t xml:space="preserve"> </w:t>
      </w:r>
      <w:r w:rsidR="00FC2F45">
        <w:t>–</w:t>
      </w:r>
      <w:r w:rsidR="00FC2F45" w:rsidRPr="00090338">
        <w:t xml:space="preserve"> </w:t>
      </w:r>
      <w:r w:rsidR="00FC2F45">
        <w:t>Методика оценки деловой репутации и финансового состояния участников закупочных процедур</w:t>
      </w:r>
      <w:r w:rsidR="00486831">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FC2F45">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FC2F45">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486831">
        <w:fldChar w:fldCharType="begin"/>
      </w:r>
      <w:r w:rsidR="00F21505">
        <w:instrText xml:space="preserve"> REF _Ref458184623 \r \h </w:instrText>
      </w:r>
      <w:r w:rsidR="00486831">
        <w:fldChar w:fldCharType="separate"/>
      </w:r>
      <w:r w:rsidR="00FC2F45">
        <w:t>2.5.1.1а)</w:t>
      </w:r>
      <w:r w:rsidR="00486831">
        <w:fldChar w:fldCharType="end"/>
      </w:r>
      <w:r w:rsidR="00F21505">
        <w:t xml:space="preserve"> – </w:t>
      </w:r>
      <w:r w:rsidR="00486831">
        <w:fldChar w:fldCharType="begin"/>
      </w:r>
      <w:r w:rsidR="00F21505">
        <w:instrText xml:space="preserve"> REF _Ref458184627 \r \h </w:instrText>
      </w:r>
      <w:r w:rsidR="00486831">
        <w:fldChar w:fldCharType="separate"/>
      </w:r>
      <w:r w:rsidR="00FC2F45">
        <w:t>2.5.1.1е)</w:t>
      </w:r>
      <w:r w:rsidR="00486831">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486831">
        <w:fldChar w:fldCharType="begin"/>
      </w:r>
      <w:r w:rsidR="00210256">
        <w:instrText xml:space="preserve"> REF _Ref457404671 \r \h </w:instrText>
      </w:r>
      <w:r w:rsidR="00486831">
        <w:fldChar w:fldCharType="separate"/>
      </w:r>
      <w:r w:rsidR="00FC2F45">
        <w:t>2.5.1.1з)</w:t>
      </w:r>
      <w:r w:rsidR="00486831">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486831">
        <w:fldChar w:fldCharType="begin"/>
      </w:r>
      <w:r w:rsidR="00CE7D1F">
        <w:instrText xml:space="preserve"> REF _Ref457404671 \r \h </w:instrText>
      </w:r>
      <w:r w:rsidR="00486831">
        <w:fldChar w:fldCharType="separate"/>
      </w:r>
      <w:r w:rsidR="00FC2F45">
        <w:t>2.5.1.1з)</w:t>
      </w:r>
      <w:r w:rsidR="00486831">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lastRenderedPageBreak/>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FC2F45">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FC2F45">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w:t>
      </w:r>
      <w:r>
        <w:lastRenderedPageBreak/>
        <w:t>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FC2F45">
          <w:t>Декларация</w:t>
        </w:r>
        <w:r w:rsidR="00FC2F45" w:rsidRPr="00AC6BD2">
          <w:t xml:space="preserve"> о </w:t>
        </w:r>
        <w:r w:rsidR="00FC2F45">
          <w:t xml:space="preserve">соответствии </w:t>
        </w:r>
        <w:r w:rsidR="00FC2F45" w:rsidRPr="00AC6BD2">
          <w:t xml:space="preserve">участника </w:t>
        </w:r>
        <w:r w:rsidR="00FC2F45">
          <w:t>запроса предложений</w:t>
        </w:r>
        <w:r w:rsidR="00FC2F45" w:rsidRPr="00AC6BD2">
          <w:t xml:space="preserve"> </w:t>
        </w:r>
        <w:r w:rsidR="00FC2F45">
          <w:t xml:space="preserve">критериям отнесения </w:t>
        </w:r>
        <w:r w:rsidR="00FC2F45" w:rsidRPr="00AC6BD2">
          <w:t>к субъектам малого и среднего предпринимательства (форма </w:t>
        </w:r>
        <w:r w:rsidR="00FC2F45">
          <w:t>12</w:t>
        </w:r>
        <w:r w:rsidR="00FC2F45" w:rsidRPr="00AC6BD2">
          <w:t>)</w:t>
        </w:r>
      </w:fldSimple>
      <w:bookmarkEnd w:id="193"/>
      <w:r w:rsidR="00A83E7B">
        <w:t xml:space="preserve"> пункт </w:t>
      </w:r>
      <w:r w:rsidR="00486831">
        <w:fldChar w:fldCharType="begin"/>
      </w:r>
      <w:r w:rsidR="00A83E7B">
        <w:instrText xml:space="preserve"> REF _Ref384716948 \r \h </w:instrText>
      </w:r>
      <w:r w:rsidR="00486831">
        <w:fldChar w:fldCharType="separate"/>
      </w:r>
      <w:r w:rsidR="00FC2F45">
        <w:t>5.12</w:t>
      </w:r>
      <w:r w:rsidR="00486831">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FC2F45">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FC2F45">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lastRenderedPageBreak/>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FC2F45">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E292E">
        <w:t xml:space="preserve"> (бухгалтерский баланс, финансовая отчетность за 2016 год должны содержать информацию за 2015 и 2014 года);</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486831" w:rsidRPr="00DD721C">
        <w:fldChar w:fldCharType="begin"/>
      </w:r>
      <w:r w:rsidR="00DD721C" w:rsidRPr="00DD721C">
        <w:instrText xml:space="preserve"> REF _Ref472704397 \h </w:instrText>
      </w:r>
      <w:r w:rsidR="00486831" w:rsidRPr="00DD721C">
        <w:fldChar w:fldCharType="separate"/>
      </w:r>
      <w:r w:rsidR="00FC2F45" w:rsidRPr="00087753">
        <w:t xml:space="preserve">Данные бухгалтерской (финансовой) отчетности (форма </w:t>
      </w:r>
      <w:r w:rsidR="00FC2F45">
        <w:rPr>
          <w:noProof/>
        </w:rPr>
        <w:t>8</w:t>
      </w:r>
      <w:r w:rsidR="00FC2F45" w:rsidRPr="00087753">
        <w:t>)</w:t>
      </w:r>
      <w:r w:rsidR="00486831" w:rsidRPr="00DD721C">
        <w:fldChar w:fldCharType="end"/>
      </w:r>
      <w:r w:rsidR="00DD721C" w:rsidRPr="00DD721C">
        <w:t xml:space="preserve"> (пункт </w:t>
      </w:r>
      <w:r w:rsidR="00486831" w:rsidRPr="00DD721C">
        <w:fldChar w:fldCharType="begin"/>
      </w:r>
      <w:r w:rsidR="00DD721C" w:rsidRPr="00DD721C">
        <w:instrText xml:space="preserve"> REF _Ref472704397 \w \h </w:instrText>
      </w:r>
      <w:r w:rsidR="00486831" w:rsidRPr="00DD721C">
        <w:fldChar w:fldCharType="separate"/>
      </w:r>
      <w:r w:rsidR="00FC2F45">
        <w:t>5.8</w:t>
      </w:r>
      <w:r w:rsidR="00486831"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FC2F45" w:rsidRPr="00AC6BD2">
          <w:t xml:space="preserve">Справка о перечне и годовых объемах выполнения аналогичных договоров (форма </w:t>
        </w:r>
        <w:r w:rsidR="00FC2F45">
          <w:t>9</w:t>
        </w:r>
        <w:r w:rsidR="00FC2F45" w:rsidRPr="00AC6BD2">
          <w:t>)</w:t>
        </w:r>
      </w:fldSimple>
      <w:r w:rsidR="00C000F2">
        <w:t xml:space="preserve"> (пункт </w:t>
      </w:r>
      <w:r w:rsidR="00486831">
        <w:fldChar w:fldCharType="begin"/>
      </w:r>
      <w:r w:rsidR="00C000F2">
        <w:instrText xml:space="preserve"> REF _Ref55336378 \r \h </w:instrText>
      </w:r>
      <w:r w:rsidR="00486831">
        <w:fldChar w:fldCharType="separate"/>
      </w:r>
      <w:r w:rsidR="00FC2F45">
        <w:t>5.9</w:t>
      </w:r>
      <w:r w:rsidR="00486831">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FC2F45" w:rsidRPr="00AC6BD2">
          <w:t xml:space="preserve">Справка о материально-технических ресурсах (форма </w:t>
        </w:r>
        <w:r w:rsidR="00FC2F45">
          <w:rPr>
            <w:noProof/>
          </w:rPr>
          <w:t>10</w:t>
        </w:r>
        <w:r w:rsidR="00FC2F45" w:rsidRPr="00AC6BD2">
          <w:rPr>
            <w:noProof/>
          </w:rPr>
          <w:t>)</w:t>
        </w:r>
      </w:fldSimple>
      <w:r w:rsidR="00C000F2">
        <w:t xml:space="preserve"> (пункт </w:t>
      </w:r>
      <w:r w:rsidR="00486831">
        <w:fldChar w:fldCharType="begin"/>
      </w:r>
      <w:r w:rsidR="00C000F2">
        <w:instrText xml:space="preserve"> REF _Ref55336389 \r \h </w:instrText>
      </w:r>
      <w:r w:rsidR="00486831">
        <w:fldChar w:fldCharType="separate"/>
      </w:r>
      <w:r w:rsidR="00FC2F45">
        <w:t>5.10</w:t>
      </w:r>
      <w:r w:rsidR="00486831">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486831" w:rsidRPr="00AC6BD2">
        <w:fldChar w:fldCharType="begin"/>
      </w:r>
      <w:r w:rsidR="00EC5F37" w:rsidRPr="00AC6BD2">
        <w:instrText xml:space="preserve"> REF _Ref55336398 \h  \* MERGEFORMAT </w:instrText>
      </w:r>
      <w:r w:rsidR="00486831" w:rsidRPr="00AC6BD2">
        <w:fldChar w:fldCharType="separate"/>
      </w:r>
      <w:r w:rsidR="00FC2F45" w:rsidRPr="00AC6BD2">
        <w:t xml:space="preserve">Справка о кадровых ресурсах (форма </w:t>
      </w:r>
      <w:r w:rsidR="00FC2F45">
        <w:t>11</w:t>
      </w:r>
      <w:r w:rsidR="00FC2F45" w:rsidRPr="00AC6BD2">
        <w:t>)</w:t>
      </w:r>
      <w:r w:rsidR="00486831" w:rsidRPr="00AC6BD2">
        <w:fldChar w:fldCharType="end"/>
      </w:r>
      <w:bookmarkEnd w:id="209"/>
      <w:r w:rsidR="00C000F2">
        <w:t xml:space="preserve"> (пункт </w:t>
      </w:r>
      <w:r w:rsidR="00486831">
        <w:fldChar w:fldCharType="begin"/>
      </w:r>
      <w:r w:rsidR="00C000F2">
        <w:instrText xml:space="preserve"> REF _Ref55336398 \r \h </w:instrText>
      </w:r>
      <w:r w:rsidR="00486831">
        <w:fldChar w:fldCharType="separate"/>
      </w:r>
      <w:r w:rsidR="00FC2F45">
        <w:t>5.11</w:t>
      </w:r>
      <w:r w:rsidR="00486831">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FC2F45" w:rsidRPr="00FC2F45">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486831">
        <w:rPr>
          <w:szCs w:val="28"/>
        </w:rPr>
        <w:fldChar w:fldCharType="begin"/>
      </w:r>
      <w:r w:rsidR="00C000F2">
        <w:rPr>
          <w:szCs w:val="28"/>
        </w:rPr>
        <w:instrText xml:space="preserve"> REF _Ref384716948 \r \h </w:instrText>
      </w:r>
      <w:r w:rsidR="00486831">
        <w:rPr>
          <w:szCs w:val="28"/>
        </w:rPr>
      </w:r>
      <w:r w:rsidR="00486831">
        <w:rPr>
          <w:szCs w:val="28"/>
        </w:rPr>
        <w:fldChar w:fldCharType="separate"/>
      </w:r>
      <w:r w:rsidR="00FC2F45">
        <w:rPr>
          <w:szCs w:val="28"/>
        </w:rPr>
        <w:t>5.12</w:t>
      </w:r>
      <w:r w:rsidR="00486831">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w:t>
      </w:r>
      <w:r w:rsidR="00DD721C" w:rsidRPr="00DD721C">
        <w:lastRenderedPageBreak/>
        <w:t xml:space="preserve">заявки в соответствии с подпунктом </w:t>
      </w:r>
      <w:r w:rsidR="00486831">
        <w:fldChar w:fldCharType="begin"/>
      </w:r>
      <w:r w:rsidR="00DD721C">
        <w:instrText xml:space="preserve"> REF _Ref478377782 \r \h </w:instrText>
      </w:r>
      <w:r w:rsidR="00486831">
        <w:fldChar w:fldCharType="separate"/>
      </w:r>
      <w:r w:rsidR="00FC2F45">
        <w:t>2.5.4.1е)</w:t>
      </w:r>
      <w:r w:rsidR="00486831">
        <w:fldChar w:fldCharType="end"/>
      </w:r>
      <w:r w:rsidR="00DD721C" w:rsidRPr="00DD721C">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FC2F45">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FC2F45">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lastRenderedPageBreak/>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486831">
        <w:fldChar w:fldCharType="begin"/>
      </w:r>
      <w:r w:rsidR="00CF3EBC">
        <w:instrText xml:space="preserve"> REF _Ref249859545 \r \h </w:instrText>
      </w:r>
      <w:r w:rsidR="00486831">
        <w:fldChar w:fldCharType="separate"/>
      </w:r>
      <w:r w:rsidR="00FC2F45">
        <w:t>4.2.17</w:t>
      </w:r>
      <w:r w:rsidR="00486831">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FC2F45">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FC2F45">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FC2F45">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FC2F45">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FC2F45">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FC2F45" w:rsidRPr="00AC6BD2">
          <w:t xml:space="preserve">Приложение № 3 – Отборочные критерии оценки заявок Участников </w:t>
        </w:r>
        <w:r w:rsidR="00FC2F45">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 xml:space="preserve">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FC2F45">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lastRenderedPageBreak/>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FC2F45">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FC2F45"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486831">
        <w:fldChar w:fldCharType="begin"/>
      </w:r>
      <w:r>
        <w:instrText xml:space="preserve"> REF _Ref468964705 \r \h </w:instrText>
      </w:r>
      <w:r w:rsidR="00486831">
        <w:fldChar w:fldCharType="separate"/>
      </w:r>
      <w:r w:rsidR="00FC2F45">
        <w:t>2.9</w:t>
      </w:r>
      <w:r w:rsidR="00486831">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lastRenderedPageBreak/>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486831">
        <w:fldChar w:fldCharType="begin"/>
      </w:r>
      <w:r w:rsidR="00DD721C">
        <w:instrText xml:space="preserve"> REF _Ref55335818 \r \h </w:instrText>
      </w:r>
      <w:r w:rsidR="00486831">
        <w:fldChar w:fldCharType="separate"/>
      </w:r>
      <w:r w:rsidR="00FC2F45">
        <w:t>5.5</w:t>
      </w:r>
      <w:r w:rsidR="00486831">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486831">
        <w:fldChar w:fldCharType="begin"/>
      </w:r>
      <w:r w:rsidR="00D3759C">
        <w:instrText xml:space="preserve"> REF _Ref468792734 \h </w:instrText>
      </w:r>
      <w:r w:rsidR="00486831">
        <w:fldChar w:fldCharType="separate"/>
      </w:r>
      <w:r w:rsidR="00FC2F45" w:rsidRPr="00AC6BD2">
        <w:t xml:space="preserve">Приложение № </w:t>
      </w:r>
      <w:r w:rsidR="00FC2F45">
        <w:t>6</w:t>
      </w:r>
      <w:r w:rsidR="00FC2F45" w:rsidRPr="00AC6BD2">
        <w:t xml:space="preserve"> – </w:t>
      </w:r>
      <w:r w:rsidR="00FC2F45">
        <w:t>Сведения о начальной (максимальной) цене единицы товара, работы, услуги</w:t>
      </w:r>
      <w:r w:rsidR="00486831">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486831">
        <w:fldChar w:fldCharType="begin"/>
      </w:r>
      <w:r w:rsidR="00D3759C">
        <w:instrText xml:space="preserve"> REF _Ref468792734 \h </w:instrText>
      </w:r>
      <w:r w:rsidR="00486831">
        <w:fldChar w:fldCharType="separate"/>
      </w:r>
      <w:r w:rsidR="00FC2F45" w:rsidRPr="00AC6BD2">
        <w:t xml:space="preserve">Приложение № </w:t>
      </w:r>
      <w:r w:rsidR="00FC2F45">
        <w:t>6</w:t>
      </w:r>
      <w:r w:rsidR="00FC2F45" w:rsidRPr="00AC6BD2">
        <w:t xml:space="preserve"> – </w:t>
      </w:r>
      <w:r w:rsidR="00FC2F45">
        <w:t>Сведения о начальной (максимальной) цене единицы товара, работы, услуги</w:t>
      </w:r>
      <w:r w:rsidR="00486831">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486831">
        <w:fldChar w:fldCharType="begin"/>
      </w:r>
      <w:r w:rsidR="00850914">
        <w:instrText xml:space="preserve"> REF _Ref384116250 \r \h </w:instrText>
      </w:r>
      <w:r w:rsidR="00486831">
        <w:fldChar w:fldCharType="separate"/>
      </w:r>
      <w:r w:rsidR="00FC2F45">
        <w:t>4.2.6</w:t>
      </w:r>
      <w:r w:rsidR="00486831">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486831">
        <w:fldChar w:fldCharType="begin"/>
      </w:r>
      <w:r w:rsidR="00BE13E5">
        <w:instrText xml:space="preserve"> REF _Ref456288321 \r \h </w:instrText>
      </w:r>
      <w:r w:rsidR="00486831">
        <w:fldChar w:fldCharType="separate"/>
      </w:r>
      <w:r w:rsidR="00FC2F45">
        <w:t>2.10.8</w:t>
      </w:r>
      <w:r w:rsidR="00486831">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FC2F45">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FC2F45"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FC2F45">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lastRenderedPageBreak/>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486831">
        <w:fldChar w:fldCharType="begin"/>
      </w:r>
      <w:r w:rsidR="00933A09">
        <w:instrText xml:space="preserve"> REF _Ref384118604 \n \h </w:instrText>
      </w:r>
      <w:r w:rsidR="00486831">
        <w:fldChar w:fldCharType="separate"/>
      </w:r>
      <w:r w:rsidR="00FC2F45">
        <w:t>8</w:t>
      </w:r>
      <w:r w:rsidR="00486831">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w:t>
      </w:r>
      <w:r w:rsidR="00D11661" w:rsidRPr="00D116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FC2F45">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486831" w:rsidRPr="003727B9">
        <w:fldChar w:fldCharType="begin"/>
      </w:r>
      <w:r w:rsidRPr="003727B9">
        <w:instrText xml:space="preserve"> REF _Ref316552585 \w \h </w:instrText>
      </w:r>
      <w:r w:rsidR="00486831" w:rsidRPr="003727B9">
        <w:fldChar w:fldCharType="separate"/>
      </w:r>
      <w:r w:rsidR="00FC2F45">
        <w:t>5.16</w:t>
      </w:r>
      <w:r w:rsidR="00486831"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486831" w:rsidRPr="003727B9">
        <w:fldChar w:fldCharType="begin"/>
      </w:r>
      <w:r w:rsidRPr="003727B9">
        <w:instrText xml:space="preserve"> REF _Ref316552585 \w \h </w:instrText>
      </w:r>
      <w:r w:rsidR="00486831" w:rsidRPr="003727B9">
        <w:fldChar w:fldCharType="separate"/>
      </w:r>
      <w:r w:rsidR="00FC2F45">
        <w:t>5.16</w:t>
      </w:r>
      <w:r w:rsidR="00486831"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486831" w:rsidRPr="00486831">
        <w:rPr>
          <w:b/>
        </w:rPr>
        <w:fldChar w:fldCharType="begin"/>
      </w:r>
      <w:r w:rsidRPr="003727B9">
        <w:rPr>
          <w:b/>
        </w:rPr>
        <w:instrText xml:space="preserve"> REF _Ref387830550 \w \h </w:instrText>
      </w:r>
      <w:r w:rsidR="00486831" w:rsidRPr="00486831">
        <w:rPr>
          <w:b/>
        </w:rPr>
      </w:r>
      <w:r w:rsidR="00486831" w:rsidRPr="00486831">
        <w:rPr>
          <w:b/>
        </w:rPr>
        <w:fldChar w:fldCharType="separate"/>
      </w:r>
      <w:r w:rsidR="00FC2F45">
        <w:rPr>
          <w:b/>
        </w:rPr>
        <w:t>4.2.14</w:t>
      </w:r>
      <w:r w:rsidR="00486831"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FC2F45">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486831" w:rsidRPr="003727B9">
        <w:fldChar w:fldCharType="begin"/>
      </w:r>
      <w:r w:rsidRPr="003727B9">
        <w:instrText xml:space="preserve"> REF _Ref316552585 \w \h </w:instrText>
      </w:r>
      <w:r w:rsidR="00486831" w:rsidRPr="003727B9">
        <w:fldChar w:fldCharType="separate"/>
      </w:r>
      <w:r w:rsidR="00FC2F45">
        <w:t>5.16</w:t>
      </w:r>
      <w:r w:rsidR="00486831"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486831">
        <w:fldChar w:fldCharType="begin"/>
      </w:r>
      <w:r>
        <w:instrText xml:space="preserve"> REF _Ref456879774 \r \h </w:instrText>
      </w:r>
      <w:r w:rsidR="00486831">
        <w:fldChar w:fldCharType="separate"/>
      </w:r>
      <w:r w:rsidR="00FC2F45">
        <w:t>2.5.4.1а)</w:t>
      </w:r>
      <w:r w:rsidR="00486831">
        <w:fldChar w:fldCharType="end"/>
      </w:r>
      <w:r>
        <w:t xml:space="preserve">, </w:t>
      </w:r>
      <w:r w:rsidR="00486831">
        <w:fldChar w:fldCharType="begin"/>
      </w:r>
      <w:r>
        <w:instrText xml:space="preserve"> REF _Ref456879787 \r \h </w:instrText>
      </w:r>
      <w:r w:rsidR="00486831">
        <w:fldChar w:fldCharType="separate"/>
      </w:r>
      <w:r w:rsidR="00FC2F45">
        <w:t>2.5.4.1б)</w:t>
      </w:r>
      <w:r w:rsidR="00486831">
        <w:fldChar w:fldCharType="end"/>
      </w:r>
      <w:r>
        <w:t xml:space="preserve">, </w:t>
      </w:r>
      <w:r w:rsidR="00486831">
        <w:fldChar w:fldCharType="begin"/>
      </w:r>
      <w:r>
        <w:instrText xml:space="preserve"> REF _Ref456879828 \r \h </w:instrText>
      </w:r>
      <w:r w:rsidR="00486831">
        <w:fldChar w:fldCharType="separate"/>
      </w:r>
      <w:r w:rsidR="00FC2F45">
        <w:t>2.5.4.1г)</w:t>
      </w:r>
      <w:r w:rsidR="00486831">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486831">
        <w:fldChar w:fldCharType="begin"/>
      </w:r>
      <w:r w:rsidR="00C000F2">
        <w:instrText xml:space="preserve"> REF _Ref386122130 \r \h </w:instrText>
      </w:r>
      <w:r w:rsidR="00486831">
        <w:fldChar w:fldCharType="separate"/>
      </w:r>
      <w:r w:rsidR="00FC2F45">
        <w:t>2.5.4.1в)</w:t>
      </w:r>
      <w:r w:rsidR="00486831">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lastRenderedPageBreak/>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486831">
        <w:fldChar w:fldCharType="begin"/>
      </w:r>
      <w:r w:rsidR="00086AEA">
        <w:instrText xml:space="preserve"> REF _Ref456879774 \r \h </w:instrText>
      </w:r>
      <w:r w:rsidR="00486831">
        <w:fldChar w:fldCharType="separate"/>
      </w:r>
      <w:r w:rsidR="00FC2F45">
        <w:t>2.5.4.1а)</w:t>
      </w:r>
      <w:r w:rsidR="00486831">
        <w:fldChar w:fldCharType="end"/>
      </w:r>
      <w:r w:rsidR="00086AEA">
        <w:t xml:space="preserve">, </w:t>
      </w:r>
      <w:r w:rsidR="00486831">
        <w:fldChar w:fldCharType="begin"/>
      </w:r>
      <w:r w:rsidR="00086AEA">
        <w:instrText xml:space="preserve"> REF _Ref456879787 \r \h </w:instrText>
      </w:r>
      <w:r w:rsidR="00486831">
        <w:fldChar w:fldCharType="separate"/>
      </w:r>
      <w:r w:rsidR="00FC2F45">
        <w:t>2.5.4.1б)</w:t>
      </w:r>
      <w:r w:rsidR="00486831">
        <w:fldChar w:fldCharType="end"/>
      </w:r>
      <w:r w:rsidR="00086AEA">
        <w:t xml:space="preserve">, </w:t>
      </w:r>
      <w:r w:rsidR="00486831">
        <w:fldChar w:fldCharType="begin"/>
      </w:r>
      <w:r w:rsidR="00086AEA">
        <w:instrText xml:space="preserve"> REF _Ref456879828 \r \h </w:instrText>
      </w:r>
      <w:r w:rsidR="00486831">
        <w:fldChar w:fldCharType="separate"/>
      </w:r>
      <w:r w:rsidR="00FC2F45">
        <w:t>2.5.4.1г)</w:t>
      </w:r>
      <w:r w:rsidR="00486831">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486831" w:rsidRPr="00C000F2">
        <w:fldChar w:fldCharType="begin"/>
      </w:r>
      <w:r w:rsidR="00C000F2" w:rsidRPr="00C000F2">
        <w:instrText xml:space="preserve"> REF _Ref386122130 \r \h </w:instrText>
      </w:r>
      <w:r w:rsidR="00486831" w:rsidRPr="00C000F2">
        <w:fldChar w:fldCharType="separate"/>
      </w:r>
      <w:r w:rsidR="00FC2F45">
        <w:t>2.5.4.1в)</w:t>
      </w:r>
      <w:r w:rsidR="00486831"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FC2F45">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FC2F45">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FC2F45">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FC2F45">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FC2F45">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FC2F45">
          <w:t>4.2.20</w:t>
        </w:r>
      </w:fldSimple>
      <w:r w:rsidR="00E225E4" w:rsidRPr="00AC6BD2">
        <w:t xml:space="preserve"> и </w:t>
      </w:r>
      <w:fldSimple w:instr=" REF _Ref249867611 \r \h  \* MERGEFORMAT ">
        <w:r w:rsidR="00FC2F45">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486831">
        <w:fldChar w:fldCharType="begin"/>
      </w:r>
      <w:r w:rsidR="00155BFC">
        <w:instrText xml:space="preserve"> REF _Ref457409191 \r \h </w:instrText>
      </w:r>
      <w:r w:rsidR="00486831">
        <w:fldChar w:fldCharType="separate"/>
      </w:r>
      <w:r w:rsidR="00FC2F45">
        <w:t>2.4.3.1</w:t>
      </w:r>
      <w:r w:rsidR="00486831">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486831">
        <w:fldChar w:fldCharType="begin"/>
      </w:r>
      <w:r w:rsidR="00155BFC">
        <w:instrText xml:space="preserve"> REF _Ref389823218 \r \h </w:instrText>
      </w:r>
      <w:r w:rsidR="00486831">
        <w:fldChar w:fldCharType="separate"/>
      </w:r>
      <w:r w:rsidR="00FC2F45">
        <w:t>4.2.15</w:t>
      </w:r>
      <w:r w:rsidR="00486831">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486831">
        <w:fldChar w:fldCharType="begin"/>
      </w:r>
      <w:r w:rsidR="00D14350">
        <w:instrText xml:space="preserve"> REF _Ref458186854 \r \h </w:instrText>
      </w:r>
      <w:r w:rsidR="00486831">
        <w:fldChar w:fldCharType="separate"/>
      </w:r>
      <w:r w:rsidR="00FC2F45">
        <w:t>2.13.2</w:t>
      </w:r>
      <w:r w:rsidR="00486831">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486831">
        <w:fldChar w:fldCharType="begin"/>
      </w:r>
      <w:r w:rsidR="00726982">
        <w:instrText xml:space="preserve"> REF _Ref418863007 \r \h </w:instrText>
      </w:r>
      <w:r w:rsidR="00486831">
        <w:fldChar w:fldCharType="separate"/>
      </w:r>
      <w:r w:rsidR="00FC2F45">
        <w:t>2.13</w:t>
      </w:r>
      <w:r w:rsidR="00486831">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FC2F45">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486831">
        <w:fldChar w:fldCharType="begin"/>
      </w:r>
      <w:r w:rsidR="00726982">
        <w:instrText xml:space="preserve"> REF _Ref457409191 \r \h </w:instrText>
      </w:r>
      <w:r w:rsidR="00486831">
        <w:fldChar w:fldCharType="separate"/>
      </w:r>
      <w:r w:rsidR="00FC2F45">
        <w:t>2.4.3.1</w:t>
      </w:r>
      <w:r w:rsidR="00486831">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486831">
        <w:fldChar w:fldCharType="begin"/>
      </w:r>
      <w:r w:rsidR="00726982">
        <w:instrText xml:space="preserve"> REF _Ref389823218 \r \h </w:instrText>
      </w:r>
      <w:r w:rsidR="00486831">
        <w:fldChar w:fldCharType="separate"/>
      </w:r>
      <w:r w:rsidR="00FC2F45">
        <w:t>4.2.15</w:t>
      </w:r>
      <w:r w:rsidR="00486831">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486831">
        <w:fldChar w:fldCharType="begin"/>
      </w:r>
      <w:r w:rsidR="00726982">
        <w:instrText xml:space="preserve"> REF _Ref418863007 \r \h </w:instrText>
      </w:r>
      <w:r w:rsidR="00486831">
        <w:fldChar w:fldCharType="separate"/>
      </w:r>
      <w:r w:rsidR="00FC2F45">
        <w:t>2.13</w:t>
      </w:r>
      <w:r w:rsidR="00486831">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FC2F45">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FC2F45">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486831" w:rsidP="0002227C">
      <w:pPr>
        <w:pStyle w:val="a4"/>
        <w:numPr>
          <w:ilvl w:val="3"/>
          <w:numId w:val="5"/>
        </w:numPr>
      </w:pPr>
      <w:fldSimple w:instr=" REF _Ref55336310 \h  \* MERGEFORMAT ">
        <w:r w:rsidR="00FC2F45" w:rsidRPr="00AC6BD2">
          <w:t xml:space="preserve">Письмо о подаче оферты (форма </w:t>
        </w:r>
        <w:r w:rsidR="00FC2F45">
          <w:rPr>
            <w:noProof/>
          </w:rPr>
          <w:t>2</w:t>
        </w:r>
        <w:r w:rsidR="00FC2F45"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486831" w:rsidP="0002227C">
      <w:pPr>
        <w:pStyle w:val="a4"/>
        <w:numPr>
          <w:ilvl w:val="3"/>
          <w:numId w:val="5"/>
        </w:numPr>
      </w:pPr>
      <w:fldSimple w:instr=" REF _Ref55335821 \h  \* MERGEFORMAT ">
        <w:r w:rsidR="00FC2F45" w:rsidRPr="00AC6BD2">
          <w:t>Техническое предложение (форма</w:t>
        </w:r>
        <w:r w:rsidR="00FC2F45" w:rsidRPr="00AC6BD2">
          <w:rPr>
            <w:noProof/>
          </w:rPr>
          <w:t xml:space="preserve"> </w:t>
        </w:r>
        <w:r w:rsidR="00FC2F45">
          <w:t>3</w:t>
        </w:r>
        <w:r w:rsidR="00FC2F45" w:rsidRPr="00AC6BD2">
          <w:t>)</w:t>
        </w:r>
      </w:fldSimple>
      <w:r w:rsidR="00D306ED" w:rsidRPr="00AC6BD2">
        <w:t xml:space="preserve">, </w:t>
      </w:r>
      <w:fldSimple w:instr=" REF _Ref86826666 \h  \* MERGEFORMAT ">
        <w:r w:rsidR="00FC2F45" w:rsidRPr="00AC6BD2">
          <w:t xml:space="preserve">График </w:t>
        </w:r>
        <w:r w:rsidR="00FC2F45">
          <w:t>поставки</w:t>
        </w:r>
        <w:r w:rsidR="00FC2F45" w:rsidRPr="00AC6BD2">
          <w:t xml:space="preserve"> (форма </w:t>
        </w:r>
        <w:r w:rsidR="00FC2F45">
          <w:t>4</w:t>
        </w:r>
        <w:r w:rsidR="00FC2F45" w:rsidRPr="00AC6BD2">
          <w:t>)</w:t>
        </w:r>
      </w:fldSimple>
      <w:r w:rsidR="00D306ED" w:rsidRPr="00AC6BD2">
        <w:t xml:space="preserve">, </w:t>
      </w:r>
      <w:fldSimple w:instr=" REF _Ref55335818 \h  \* MERGEFORMAT ">
        <w:r w:rsidR="00FC2F45" w:rsidRPr="00AC6BD2">
          <w:t xml:space="preserve">Сводная таблица стоимости </w:t>
        </w:r>
        <w:r w:rsidR="00FC2F45">
          <w:rPr>
            <w:noProof/>
          </w:rPr>
          <w:t>поставляемой</w:t>
        </w:r>
        <w:r w:rsidR="00FC2F45">
          <w:t xml:space="preserve"> продукции</w:t>
        </w:r>
        <w:r w:rsidR="00FC2F45" w:rsidRPr="00AC6BD2">
          <w:t xml:space="preserve"> </w:t>
        </w:r>
        <w:r w:rsidR="00FC2F45">
          <w:br/>
        </w:r>
        <w:r w:rsidR="00FC2F45" w:rsidRPr="00AC6BD2">
          <w:t>(</w:t>
        </w:r>
        <w:r w:rsidR="00FC2F45" w:rsidRPr="00AC6BD2">
          <w:rPr>
            <w:noProof/>
          </w:rPr>
          <w:t xml:space="preserve">форма </w:t>
        </w:r>
        <w:r w:rsidR="00FC2F45">
          <w:rPr>
            <w:noProof/>
          </w:rPr>
          <w:t>5</w:t>
        </w:r>
        <w:r w:rsidR="00FC2F45"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FC2F45">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FC2F45">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FC2F45">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FC2F45">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FC2F45">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FC2F45">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FC2F45">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FC2F45">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FC2F45">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lastRenderedPageBreak/>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FC2F45">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FC2F45">
          <w:t>1</w:t>
        </w:r>
      </w:fldSimple>
      <w:r w:rsidR="005F3A1E" w:rsidRPr="00AC6BD2">
        <w:t xml:space="preserve">, </w:t>
      </w:r>
      <w:fldSimple w:instr=" REF _Ref55300680 \r \h  \* MERGEFORMAT ">
        <w:r w:rsidR="00FC2F45">
          <w:t>2</w:t>
        </w:r>
      </w:fldSimple>
      <w:r w:rsidR="005F3A1E" w:rsidRPr="00AC6BD2">
        <w:t xml:space="preserve"> и </w:t>
      </w:r>
      <w:fldSimple w:instr=" REF _Ref56225120 \r \h  \* MERGEFORMAT ">
        <w:r w:rsidR="00FC2F45">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D95C01">
            <w:pPr>
              <w:pStyle w:val="Tableheader"/>
              <w:ind w:left="184" w:right="41"/>
              <w:jc w:val="center"/>
              <w:rPr>
                <w:snapToGrid w:val="0"/>
                <w:sz w:val="28"/>
                <w:szCs w:val="28"/>
              </w:rPr>
            </w:pPr>
            <w:r w:rsidRPr="00AC6BD2">
              <w:rPr>
                <w:sz w:val="28"/>
                <w:szCs w:val="28"/>
              </w:rPr>
              <w:t>№</w:t>
            </w:r>
          </w:p>
          <w:p w:rsidR="006E5369" w:rsidRPr="00AC6BD2" w:rsidRDefault="006E5369" w:rsidP="00D95C01">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Информация</w:t>
            </w:r>
          </w:p>
        </w:tc>
      </w:tr>
      <w:tr w:rsidR="006E5369" w:rsidRPr="00AC6BD2" w:rsidTr="00D95C01">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D95C01">
            <w:pPr>
              <w:pStyle w:val="Tableheader"/>
              <w:rPr>
                <w:b w:val="0"/>
                <w:snapToGrid w:val="0"/>
                <w:sz w:val="28"/>
              </w:rPr>
            </w:pPr>
            <w:r w:rsidRPr="00416D38">
              <w:rPr>
                <w:b w:val="0"/>
                <w:snapToGrid w:val="0"/>
                <w:sz w:val="28"/>
              </w:rPr>
              <w:t xml:space="preserve">Участвовать в закупке могут: </w:t>
            </w:r>
          </w:p>
          <w:p w:rsidR="006E5369" w:rsidRPr="00D432DC" w:rsidRDefault="00D432DC" w:rsidP="00D95C01">
            <w:pPr>
              <w:pStyle w:val="Tableheader"/>
              <w:rPr>
                <w:rStyle w:val="afa"/>
                <w:b/>
                <w:sz w:val="28"/>
                <w:szCs w:val="28"/>
              </w:rPr>
            </w:pPr>
            <w:r>
              <w:rPr>
                <w:b w:val="0"/>
                <w:snapToGrid w:val="0"/>
                <w:sz w:val="28"/>
              </w:rPr>
              <w:t>л</w:t>
            </w:r>
            <w:r w:rsidRPr="00D432DC">
              <w:rPr>
                <w:b w:val="0"/>
                <w:snapToGrid w:val="0"/>
                <w:sz w:val="28"/>
              </w:rPr>
              <w:t>юбые заинтересованные лица</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CA7F25">
            <w:pPr>
              <w:spacing w:line="240" w:lineRule="auto"/>
              <w:ind w:firstLine="0"/>
              <w:rPr>
                <w:b/>
                <w:i/>
                <w:szCs w:val="24"/>
              </w:rPr>
            </w:pPr>
            <w:r w:rsidRPr="00416D38">
              <w:rPr>
                <w:szCs w:val="24"/>
              </w:rPr>
              <w:t xml:space="preserve">Право заключения Договора </w:t>
            </w:r>
            <w:r w:rsidR="00CA7F25" w:rsidRPr="00CA7F25">
              <w:rPr>
                <w:szCs w:val="24"/>
              </w:rPr>
              <w:t>поставки горюче-смазочных материалов (ГСМ)</w:t>
            </w:r>
            <w:r w:rsidR="00253998">
              <w:rPr>
                <w:szCs w:val="24"/>
              </w:rPr>
              <w:t xml:space="preserve"> </w:t>
            </w:r>
            <w:r w:rsidRPr="00416D38">
              <w:rPr>
                <w:szCs w:val="24"/>
              </w:rPr>
              <w:t>для нужд АО «Чувашская энергосбытовая компания» (Лот №</w:t>
            </w:r>
            <w:r w:rsidR="00CA7F25">
              <w:rPr>
                <w:szCs w:val="24"/>
              </w:rPr>
              <w:t>8</w:t>
            </w:r>
            <w:r w:rsidRPr="00416D38">
              <w:rPr>
                <w:szCs w:val="24"/>
              </w:rPr>
              <w:t>-</w:t>
            </w:r>
            <w:r w:rsidR="00CA7F25">
              <w:rPr>
                <w:szCs w:val="24"/>
              </w:rPr>
              <w:t>ХОЗ</w:t>
            </w:r>
            <w:r w:rsidRPr="00416D38">
              <w:rPr>
                <w:szCs w:val="24"/>
              </w:rPr>
              <w:t>-2017-ЧЭСК).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rStyle w:val="afa"/>
                <w:b w:val="0"/>
                <w:i w:val="0"/>
                <w:snapToGrid/>
                <w:szCs w:val="28"/>
              </w:rPr>
            </w:pPr>
            <w:r w:rsidRPr="00416D38">
              <w:rPr>
                <w:szCs w:val="24"/>
              </w:rPr>
              <w:t>Нет</w:t>
            </w:r>
          </w:p>
        </w:tc>
      </w:tr>
      <w:bookmarkEnd w:id="367"/>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jc w:val="left"/>
              <w:rPr>
                <w:szCs w:val="28"/>
              </w:rPr>
            </w:pPr>
            <w:r>
              <w:rPr>
                <w:szCs w:val="28"/>
              </w:rPr>
              <w:t>1</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D95C01">
            <w:pPr>
              <w:spacing w:line="240" w:lineRule="auto"/>
              <w:ind w:firstLine="0"/>
              <w:rPr>
                <w:szCs w:val="28"/>
              </w:rPr>
            </w:pPr>
            <w:r w:rsidRPr="00AC6BD2">
              <w:rPr>
                <w:szCs w:val="28"/>
              </w:rPr>
              <w:t>-</w:t>
            </w:r>
            <w:r w:rsidR="00A063CE" w:rsidRPr="00A063CE">
              <w:rPr>
                <w:szCs w:val="28"/>
              </w:rPr>
              <w:t>5 461 617,64</w:t>
            </w:r>
            <w:r w:rsidRPr="00AE050E">
              <w:rPr>
                <w:szCs w:val="28"/>
              </w:rPr>
              <w:t xml:space="preserve"> руб., без учета НДС;</w:t>
            </w:r>
          </w:p>
          <w:p w:rsidR="006E5369" w:rsidRPr="00AE050E" w:rsidRDefault="006E5369" w:rsidP="00D95C01">
            <w:pPr>
              <w:spacing w:line="240" w:lineRule="auto"/>
              <w:ind w:firstLine="0"/>
              <w:rPr>
                <w:szCs w:val="28"/>
              </w:rPr>
            </w:pPr>
            <w:r w:rsidRPr="00AE050E">
              <w:rPr>
                <w:szCs w:val="28"/>
              </w:rPr>
              <w:t>-</w:t>
            </w:r>
            <w:r w:rsidR="00A063CE" w:rsidRPr="00A063CE">
              <w:rPr>
                <w:szCs w:val="28"/>
              </w:rPr>
              <w:t xml:space="preserve">6 444 708,82 </w:t>
            </w:r>
            <w:r w:rsidRPr="00AE050E">
              <w:rPr>
                <w:szCs w:val="28"/>
              </w:rPr>
              <w:t>руб., с учетом НДС</w:t>
            </w:r>
            <w:r>
              <w:rPr>
                <w:szCs w:val="28"/>
              </w:rPr>
              <w:t xml:space="preserve"> (18%)</w:t>
            </w:r>
            <w:r w:rsidRPr="00AE050E">
              <w:rPr>
                <w:szCs w:val="28"/>
              </w:rPr>
              <w:t>.</w:t>
            </w:r>
          </w:p>
          <w:p w:rsidR="006E5369" w:rsidRPr="00AE1847" w:rsidRDefault="006E5369" w:rsidP="00D95C01">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lastRenderedPageBreak/>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7848EF">
            <w:pPr>
              <w:spacing w:line="240" w:lineRule="auto"/>
              <w:ind w:firstLine="0"/>
              <w:rPr>
                <w:rStyle w:val="afa"/>
                <w:snapToGrid/>
                <w:szCs w:val="28"/>
              </w:rPr>
            </w:pPr>
            <w:r w:rsidRPr="00BB2EB7">
              <w:rPr>
                <w:szCs w:val="28"/>
              </w:rPr>
              <w:t xml:space="preserve">Егорова Светлана Александровна </w:t>
            </w:r>
            <w:r w:rsidR="007848EF">
              <w:rPr>
                <w:szCs w:val="28"/>
              </w:rPr>
              <w:t>–</w:t>
            </w:r>
            <w:r w:rsidRPr="00BB2EB7">
              <w:rPr>
                <w:szCs w:val="28"/>
              </w:rPr>
              <w:t xml:space="preserve"> </w:t>
            </w:r>
            <w:r w:rsidR="007848EF">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szCs w:val="28"/>
              </w:rPr>
            </w:pPr>
            <w:r>
              <w:rPr>
                <w:szCs w:val="28"/>
              </w:rPr>
              <w:t>Н</w:t>
            </w:r>
            <w:r w:rsidRPr="00AC6BD2">
              <w:rPr>
                <w:szCs w:val="28"/>
              </w:rPr>
              <w:t>е требуется</w:t>
            </w:r>
          </w:p>
          <w:p w:rsidR="006E5369" w:rsidRPr="00AC6BD2" w:rsidRDefault="006E5369" w:rsidP="00D95C01">
            <w:pPr>
              <w:pStyle w:val="Tabletext"/>
              <w:rPr>
                <w:rStyle w:val="afa"/>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D95C01">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D95C01">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E00F5A" w:rsidP="00E00F5A">
            <w:pPr>
              <w:spacing w:line="240" w:lineRule="auto"/>
              <w:ind w:firstLine="0"/>
              <w:rPr>
                <w:rStyle w:val="afa"/>
                <w:snapToGrid/>
                <w:szCs w:val="28"/>
              </w:rPr>
            </w:pPr>
            <w:r>
              <w:t>12</w:t>
            </w:r>
            <w:r w:rsidR="006E5369" w:rsidRPr="00013B4F">
              <w:t>.</w:t>
            </w:r>
            <w:r>
              <w:t>12</w:t>
            </w:r>
            <w:r w:rsidR="006E5369" w:rsidRPr="00013B4F">
              <w:t>.2017г.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FC2F45" w:rsidRPr="00FC2F45">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в отношении всей цепочки 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rPr>
                <w:rStyle w:val="afa"/>
                <w:snapToGrid w:val="0"/>
                <w:sz w:val="28"/>
                <w:szCs w:val="28"/>
              </w:rPr>
            </w:pPr>
            <w:r w:rsidRPr="00526D64">
              <w:rPr>
                <w:snapToGrid w:val="0"/>
                <w:sz w:val="28"/>
                <w:szCs w:val="28"/>
              </w:rPr>
              <w:t xml:space="preserve">428020, Россия, Чувашская Республика, г.Чебоксары, ул. Федора Гладкова, д.13А, </w:t>
            </w:r>
            <w:r w:rsidR="0076502A">
              <w:rPr>
                <w:snapToGrid w:val="0"/>
                <w:sz w:val="28"/>
                <w:szCs w:val="28"/>
              </w:rPr>
              <w:t>кабинет №411 (4 этаж, Группа</w:t>
            </w:r>
            <w:r>
              <w:rPr>
                <w:snapToGrid w:val="0"/>
                <w:sz w:val="28"/>
                <w:szCs w:val="28"/>
              </w:rPr>
              <w:t xml:space="preserve"> закупок)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Срок окончания приема </w:t>
            </w:r>
            <w:r>
              <w:rPr>
                <w:sz w:val="28"/>
                <w:szCs w:val="28"/>
              </w:rPr>
              <w:lastRenderedPageBreak/>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DA15D4" w:rsidP="00D95C01">
            <w:pPr>
              <w:pStyle w:val="Tabletext"/>
              <w:rPr>
                <w:snapToGrid w:val="0"/>
                <w:sz w:val="28"/>
                <w:szCs w:val="28"/>
              </w:rPr>
            </w:pPr>
            <w:r>
              <w:rPr>
                <w:snapToGrid w:val="0"/>
                <w:sz w:val="28"/>
                <w:szCs w:val="28"/>
              </w:rPr>
              <w:lastRenderedPageBreak/>
              <w:t>13</w:t>
            </w:r>
            <w:r w:rsidR="006E5369" w:rsidRPr="000521F4">
              <w:rPr>
                <w:snapToGrid w:val="0"/>
                <w:sz w:val="28"/>
                <w:szCs w:val="28"/>
              </w:rPr>
              <w:t xml:space="preserve"> часов 00 минут (по московскому времени)</w:t>
            </w:r>
          </w:p>
          <w:p w:rsidR="006E5369" w:rsidRPr="000521F4" w:rsidRDefault="00C1588A" w:rsidP="00DA15D4">
            <w:pPr>
              <w:pStyle w:val="Tabletext"/>
              <w:rPr>
                <w:b/>
                <w:i/>
              </w:rPr>
            </w:pPr>
            <w:r>
              <w:rPr>
                <w:snapToGrid w:val="0"/>
                <w:sz w:val="28"/>
                <w:szCs w:val="28"/>
              </w:rPr>
              <w:t>25</w:t>
            </w:r>
            <w:r w:rsidR="006E5369" w:rsidRPr="000521F4">
              <w:rPr>
                <w:snapToGrid w:val="0"/>
                <w:sz w:val="28"/>
                <w:szCs w:val="28"/>
              </w:rPr>
              <w:t xml:space="preserve"> </w:t>
            </w:r>
            <w:r w:rsidR="00DA15D4">
              <w:rPr>
                <w:snapToGrid w:val="0"/>
                <w:sz w:val="28"/>
                <w:szCs w:val="28"/>
              </w:rPr>
              <w:t>дека</w:t>
            </w:r>
            <w:r w:rsidR="00635A8B">
              <w:rPr>
                <w:snapToGrid w:val="0"/>
                <w:sz w:val="28"/>
                <w:szCs w:val="28"/>
              </w:rPr>
              <w:t>бря</w:t>
            </w:r>
            <w:r w:rsidR="006E5369" w:rsidRPr="000521F4">
              <w:rPr>
                <w:snapToGrid w:val="0"/>
                <w:sz w:val="28"/>
                <w:szCs w:val="28"/>
              </w:rPr>
              <w:t xml:space="preserve"> 2017г.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D95C01">
            <w:pPr>
              <w:spacing w:line="240" w:lineRule="auto"/>
              <w:ind w:firstLine="0"/>
              <w:rPr>
                <w:szCs w:val="28"/>
              </w:rPr>
            </w:pPr>
            <w:r w:rsidRPr="00BC7DC6">
              <w:rPr>
                <w:szCs w:val="28"/>
              </w:rPr>
              <w:t>Дата начала предоставления разъяснений:</w:t>
            </w:r>
          </w:p>
          <w:p w:rsidR="006E5369" w:rsidRPr="00637995" w:rsidRDefault="006E5369" w:rsidP="00D95C01">
            <w:pPr>
              <w:spacing w:line="240" w:lineRule="auto"/>
              <w:ind w:firstLine="0"/>
              <w:rPr>
                <w:szCs w:val="28"/>
              </w:rPr>
            </w:pPr>
            <w:r w:rsidRPr="00BC7DC6">
              <w:rPr>
                <w:szCs w:val="28"/>
              </w:rPr>
              <w:t>«</w:t>
            </w:r>
            <w:r w:rsidR="008A5E93">
              <w:rPr>
                <w:szCs w:val="28"/>
              </w:rPr>
              <w:t>1</w:t>
            </w:r>
            <w:r w:rsidR="000C4165">
              <w:rPr>
                <w:szCs w:val="28"/>
              </w:rPr>
              <w:t>2</w:t>
            </w:r>
            <w:r w:rsidRPr="00BC7DC6">
              <w:rPr>
                <w:szCs w:val="28"/>
              </w:rPr>
              <w:t xml:space="preserve">» </w:t>
            </w:r>
            <w:r w:rsidR="008A5E93">
              <w:rPr>
                <w:szCs w:val="28"/>
              </w:rPr>
              <w:t>декабря</w:t>
            </w:r>
            <w:r>
              <w:rPr>
                <w:szCs w:val="28"/>
              </w:rPr>
              <w:t xml:space="preserve"> 2017</w:t>
            </w:r>
            <w:r w:rsidRPr="00BC7DC6">
              <w:rPr>
                <w:szCs w:val="28"/>
              </w:rPr>
              <w:t>г. </w:t>
            </w:r>
          </w:p>
          <w:p w:rsidR="006E5369" w:rsidRPr="00637995" w:rsidRDefault="006E5369" w:rsidP="00D95C01">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065B68">
            <w:pPr>
              <w:pStyle w:val="Tabletext"/>
              <w:rPr>
                <w:rStyle w:val="afa"/>
                <w:snapToGrid w:val="0"/>
                <w:sz w:val="28"/>
                <w:szCs w:val="28"/>
              </w:rPr>
            </w:pPr>
            <w:r w:rsidRPr="00CA5B60">
              <w:rPr>
                <w:sz w:val="28"/>
                <w:szCs w:val="28"/>
              </w:rPr>
              <w:t>«</w:t>
            </w:r>
            <w:r w:rsidR="008A5E93">
              <w:rPr>
                <w:sz w:val="28"/>
                <w:szCs w:val="28"/>
              </w:rPr>
              <w:t>2</w:t>
            </w:r>
            <w:r w:rsidR="00065B68">
              <w:rPr>
                <w:sz w:val="28"/>
                <w:szCs w:val="28"/>
              </w:rPr>
              <w:t>5</w:t>
            </w:r>
            <w:r w:rsidRPr="00CA5B60">
              <w:rPr>
                <w:sz w:val="28"/>
                <w:szCs w:val="28"/>
              </w:rPr>
              <w:t xml:space="preserve">» </w:t>
            </w:r>
            <w:r w:rsidR="008A5E93">
              <w:rPr>
                <w:sz w:val="28"/>
                <w:szCs w:val="28"/>
              </w:rPr>
              <w:t>дека</w:t>
            </w:r>
            <w:r w:rsidR="001B152A">
              <w:rPr>
                <w:sz w:val="28"/>
                <w:szCs w:val="28"/>
              </w:rPr>
              <w:t>бря</w:t>
            </w:r>
            <w:r>
              <w:rPr>
                <w:sz w:val="28"/>
                <w:szCs w:val="28"/>
              </w:rPr>
              <w:t xml:space="preserve"> 2017г.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1737F4" w:rsidP="004F674C">
            <w:pPr>
              <w:pStyle w:val="Tabletext"/>
              <w:rPr>
                <w:rStyle w:val="afa"/>
                <w:snapToGrid w:val="0"/>
                <w:sz w:val="28"/>
                <w:szCs w:val="28"/>
              </w:rPr>
            </w:pPr>
            <w:r>
              <w:rPr>
                <w:snapToGrid w:val="0"/>
                <w:sz w:val="28"/>
                <w:szCs w:val="28"/>
              </w:rPr>
              <w:t>2</w:t>
            </w:r>
            <w:r w:rsidR="004F674C">
              <w:rPr>
                <w:snapToGrid w:val="0"/>
                <w:sz w:val="28"/>
                <w:szCs w:val="28"/>
              </w:rPr>
              <w:t>5</w:t>
            </w:r>
            <w:r w:rsidR="006E5369" w:rsidRPr="000521F4">
              <w:rPr>
                <w:snapToGrid w:val="0"/>
                <w:sz w:val="28"/>
                <w:szCs w:val="28"/>
              </w:rPr>
              <w:t xml:space="preserve"> </w:t>
            </w:r>
            <w:r>
              <w:rPr>
                <w:snapToGrid w:val="0"/>
                <w:sz w:val="28"/>
                <w:szCs w:val="28"/>
              </w:rPr>
              <w:t>дека</w:t>
            </w:r>
            <w:r w:rsidR="000A7748">
              <w:rPr>
                <w:snapToGrid w:val="0"/>
                <w:sz w:val="28"/>
                <w:szCs w:val="28"/>
              </w:rPr>
              <w:t>бря</w:t>
            </w:r>
            <w:r w:rsidR="006E5369" w:rsidRPr="000521F4">
              <w:rPr>
                <w:snapToGrid w:val="0"/>
                <w:sz w:val="28"/>
                <w:szCs w:val="28"/>
              </w:rPr>
              <w:t xml:space="preserve"> 2017 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Pr>
                <w:sz w:val="28"/>
                <w:szCs w:val="28"/>
              </w:rPr>
              <w:t>1</w:t>
            </w:r>
            <w:r w:rsidRPr="00C43D1E">
              <w:rPr>
                <w:sz w:val="28"/>
                <w:szCs w:val="28"/>
              </w:rPr>
              <w:t xml:space="preserve">6 часов 00 минут (по московскому времени) </w:t>
            </w:r>
            <w:r w:rsidR="00347DD3">
              <w:rPr>
                <w:sz w:val="28"/>
                <w:szCs w:val="28"/>
              </w:rPr>
              <w:t>1</w:t>
            </w:r>
            <w:r w:rsidR="00092EF3">
              <w:rPr>
                <w:sz w:val="28"/>
                <w:szCs w:val="28"/>
              </w:rPr>
              <w:t>1</w:t>
            </w:r>
            <w:r w:rsidR="00347DD3">
              <w:rPr>
                <w:sz w:val="28"/>
                <w:szCs w:val="28"/>
              </w:rPr>
              <w:t xml:space="preserve"> янва</w:t>
            </w:r>
            <w:r w:rsidR="00FD69E5">
              <w:rPr>
                <w:sz w:val="28"/>
                <w:szCs w:val="28"/>
              </w:rPr>
              <w:t>ря</w:t>
            </w:r>
            <w:r w:rsidRPr="00C43D1E">
              <w:rPr>
                <w:sz w:val="28"/>
                <w:szCs w:val="28"/>
              </w:rPr>
              <w:t xml:space="preserve"> 201</w:t>
            </w:r>
            <w:r w:rsidR="00347DD3">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sidRPr="00C43D1E">
              <w:rPr>
                <w:sz w:val="28"/>
                <w:szCs w:val="28"/>
              </w:rPr>
              <w:t xml:space="preserve">16 часов 00 минут (по московскому времени) </w:t>
            </w:r>
            <w:r w:rsidR="006864EA">
              <w:rPr>
                <w:sz w:val="28"/>
                <w:szCs w:val="28"/>
              </w:rPr>
              <w:t>15 янва</w:t>
            </w:r>
            <w:r w:rsidR="00FD69E5">
              <w:rPr>
                <w:sz w:val="28"/>
                <w:szCs w:val="28"/>
              </w:rPr>
              <w:t>ря</w:t>
            </w:r>
            <w:r w:rsidRPr="00C43D1E">
              <w:rPr>
                <w:sz w:val="28"/>
                <w:szCs w:val="28"/>
              </w:rPr>
              <w:t xml:space="preserve"> 201</w:t>
            </w:r>
            <w:r w:rsidR="006864EA">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Форма обеспечения</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 xml:space="preserve">Размер </w:t>
            </w:r>
            <w:r w:rsidRPr="00637995">
              <w:rPr>
                <w:sz w:val="28"/>
                <w:szCs w:val="28"/>
              </w:rPr>
              <w:lastRenderedPageBreak/>
              <w:t xml:space="preserve">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rPr>
                <w:sz w:val="28"/>
                <w:szCs w:val="28"/>
              </w:rPr>
            </w:pPr>
            <w:r>
              <w:rPr>
                <w:sz w:val="28"/>
                <w:szCs w:val="28"/>
              </w:rPr>
              <w:lastRenderedPageBreak/>
              <w:t>Н</w:t>
            </w:r>
            <w:r w:rsidRPr="00637995">
              <w:rPr>
                <w:sz w:val="28"/>
                <w:szCs w:val="28"/>
              </w:rPr>
              <w:t>е требуется</w:t>
            </w: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rStyle w:val="afa"/>
                <w:snapToGrid w:val="0"/>
                <w:sz w:val="28"/>
                <w:szCs w:val="28"/>
              </w:rPr>
            </w:pPr>
          </w:p>
          <w:p w:rsidR="006E5369" w:rsidRPr="00637995" w:rsidRDefault="006E5369" w:rsidP="00D95C01">
            <w:pPr>
              <w:pStyle w:val="Tabletext"/>
              <w:rPr>
                <w:sz w:val="28"/>
                <w:szCs w:val="28"/>
              </w:rPr>
            </w:pPr>
            <w:r w:rsidRPr="00637995">
              <w:rPr>
                <w:bCs/>
                <w:iCs/>
                <w:sz w:val="28"/>
                <w:szCs w:val="28"/>
              </w:rPr>
              <w:t xml:space="preserve"> </w:t>
            </w:r>
          </w:p>
          <w:p w:rsidR="006E5369" w:rsidRPr="00637995" w:rsidRDefault="006E5369" w:rsidP="00D95C01">
            <w:pPr>
              <w:pStyle w:val="Tabletext"/>
              <w:rPr>
                <w:bCs/>
                <w:iCs/>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a5"/>
              <w:numPr>
                <w:ilvl w:val="0"/>
                <w:numId w:val="0"/>
              </w:numPr>
              <w:spacing w:line="240" w:lineRule="auto"/>
              <w:ind w:left="720"/>
              <w:rPr>
                <w:rStyle w:val="afa"/>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297248" w:rsidP="00297248">
            <w:pPr>
              <w:pStyle w:val="Tabletext"/>
              <w:rPr>
                <w:b/>
                <w:i/>
                <w:sz w:val="28"/>
                <w:szCs w:val="28"/>
                <w:shd w:val="clear" w:color="auto" w:fill="FFFF99"/>
              </w:rPr>
            </w:pPr>
            <w:r>
              <w:rPr>
                <w:sz w:val="28"/>
                <w:szCs w:val="28"/>
              </w:rPr>
              <w:t>Не п</w:t>
            </w:r>
            <w:r w:rsidR="006E5369" w:rsidRPr="00AC6BD2">
              <w:rPr>
                <w:sz w:val="28"/>
                <w:szCs w:val="28"/>
              </w:rPr>
              <w:t>редусмотрен</w:t>
            </w:r>
            <w:r>
              <w:rPr>
                <w:sz w:val="28"/>
                <w:szCs w:val="28"/>
              </w:rPr>
              <w:t>ы</w:t>
            </w:r>
            <w:r w:rsidR="006E5369" w:rsidRPr="00AC6BD2">
              <w:rPr>
                <w:sz w:val="28"/>
                <w:szCs w:val="28"/>
              </w:rPr>
              <w:t xml:space="preserve">. </w:t>
            </w: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lastRenderedPageBreak/>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FC2F45">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lastRenderedPageBreak/>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FC2F45">
          <w:t>2.4.2.4</w:t>
        </w:r>
      </w:fldSimple>
      <w:r w:rsidRPr="001169DB">
        <w:t xml:space="preserve"> и </w:t>
      </w:r>
      <w:r w:rsidR="00486831">
        <w:fldChar w:fldCharType="begin"/>
      </w:r>
      <w:r w:rsidR="00225EA0">
        <w:instrText xml:space="preserve"> REF _Ref456880434 \r \h </w:instrText>
      </w:r>
      <w:r w:rsidR="00486831">
        <w:fldChar w:fldCharType="separate"/>
      </w:r>
      <w:r w:rsidR="00FC2F45">
        <w:t>2.4.2.5</w:t>
      </w:r>
      <w:r w:rsidR="00486831">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lastRenderedPageBreak/>
        <w:t xml:space="preserve">Письмо о подаче оферты </w:t>
      </w:r>
      <w:bookmarkStart w:id="407" w:name="_Ref22846535"/>
      <w:r w:rsidRPr="00AC6BD2">
        <w:t>(</w:t>
      </w:r>
      <w:bookmarkEnd w:id="407"/>
      <w:r w:rsidRPr="00AC6BD2">
        <w:t xml:space="preserve">форма </w:t>
      </w:r>
      <w:fldSimple w:instr=" SEQ форма \* ARABIC ">
        <w:r w:rsidR="00FC2F45">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FC2F45" w:rsidRPr="00FC2F45">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FC2F45" w:rsidRPr="00FC2F45">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 xml:space="preserve">поставку </w:t>
      </w:r>
      <w:r w:rsidR="00855578">
        <w:lastRenderedPageBreak/>
        <w:t>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486831" w:rsidRPr="00E60D77">
        <w:fldChar w:fldCharType="begin"/>
      </w:r>
      <w:r w:rsidRPr="00E60D77">
        <w:instrText xml:space="preserve"> REF _Ref316552585 \r \h </w:instrText>
      </w:r>
      <w:r w:rsidR="00486831" w:rsidRPr="00E60D77">
        <w:fldChar w:fldCharType="separate"/>
      </w:r>
      <w:r w:rsidR="00FC2F45">
        <w:t>5.16</w:t>
      </w:r>
      <w:r w:rsidR="00486831"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lastRenderedPageBreak/>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FC2F45">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FC2F45">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FC2F45">
          <w:t>2.4.2.4</w:t>
        </w:r>
      </w:fldSimple>
      <w:r w:rsidRPr="00AC6BD2">
        <w:t xml:space="preserve"> и </w:t>
      </w:r>
      <w:fldSimple w:instr=" REF _Ref197145922 \r \h  \* MERGEFORMAT ">
        <w:r w:rsidR="00FC2F45">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lastRenderedPageBreak/>
        <w:t xml:space="preserve">Техническое предложение (форма </w:t>
      </w:r>
      <w:fldSimple w:instr=" SEQ форма \* ARABIC ">
        <w:r w:rsidR="00FC2F45">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C2F45">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FC2F45" w:rsidRPr="00FC2F45">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FC2F45" w:rsidRPr="00FC2F45">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lastRenderedPageBreak/>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FC2F45"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FC2F45"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lastRenderedPageBreak/>
        <w:t xml:space="preserve">График </w:t>
      </w:r>
      <w:r w:rsidR="00855578">
        <w:t>поставки</w:t>
      </w:r>
      <w:r w:rsidRPr="00AC6BD2">
        <w:t xml:space="preserve"> (форма </w:t>
      </w:r>
      <w:fldSimple w:instr=" SEQ форма \* ARABIC ">
        <w:r w:rsidR="00FC2F45">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C2F45">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lastRenderedPageBreak/>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lastRenderedPageBreak/>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FC2F45">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C2F45">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FC2F45" w:rsidRPr="00FC2F45">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lastRenderedPageBreak/>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lastRenderedPageBreak/>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486831">
        <w:fldChar w:fldCharType="begin"/>
      </w:r>
      <w:r w:rsidR="00726982">
        <w:instrText xml:space="preserve"> REF _Ref55336310 \r \h </w:instrText>
      </w:r>
      <w:r w:rsidR="00486831">
        <w:fldChar w:fldCharType="separate"/>
      </w:r>
      <w:r w:rsidR="00FC2F45">
        <w:t>5.2</w:t>
      </w:r>
      <w:r w:rsidR="00486831">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lastRenderedPageBreak/>
        <w:t xml:space="preserve">Протокол разногласий по проекту Договора (форма </w:t>
      </w:r>
      <w:fldSimple w:instr=" SEQ форма \* ARABIC ">
        <w:r w:rsidR="00FC2F45">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FC2F45">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lastRenderedPageBreak/>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FC2F45"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486831">
        <w:fldChar w:fldCharType="begin"/>
      </w:r>
      <w:r>
        <w:instrText xml:space="preserve"> REF _Ref86827161 \r \h </w:instrText>
      </w:r>
      <w:r w:rsidR="00486831">
        <w:fldChar w:fldCharType="separate"/>
      </w:r>
      <w:r w:rsidR="00FC2F45">
        <w:t>1.2.5</w:t>
      </w:r>
      <w:r w:rsidR="00486831">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lastRenderedPageBreak/>
        <w:t xml:space="preserve">Анкета Участника </w:t>
      </w:r>
      <w:r w:rsidR="000778BE">
        <w:t>запроса предложений</w:t>
      </w:r>
      <w:r w:rsidRPr="00AC6BD2">
        <w:t xml:space="preserve"> (форма </w:t>
      </w:r>
      <w:fldSimple w:instr=" SEQ форма \* ARABIC ">
        <w:r w:rsidR="00FC2F45">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C2F45">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lastRenderedPageBreak/>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lastRenderedPageBreak/>
        <w:t xml:space="preserve">Данные бухгалтерской (финансовой) отчетности (форма </w:t>
      </w:r>
      <w:fldSimple w:instr=" SEQ форма \* ARABIC ">
        <w:r w:rsidR="00FC2F45">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FC2F45">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6B348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B3487" w:rsidRPr="006B3487" w:rsidRDefault="006B3487" w:rsidP="00321E89">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6B3487" w:rsidRPr="00087753" w:rsidRDefault="006B348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B3487" w:rsidRPr="006B3487" w:rsidRDefault="006B3487" w:rsidP="00321E89">
            <w:pPr>
              <w:spacing w:before="40" w:after="40" w:line="240" w:lineRule="auto"/>
              <w:ind w:firstLine="0"/>
              <w:jc w:val="center"/>
              <w:rPr>
                <w:color w:val="000000"/>
                <w:sz w:val="24"/>
                <w:szCs w:val="24"/>
                <w:lang w:val="en-US"/>
              </w:rPr>
            </w:pPr>
            <w:r>
              <w:rPr>
                <w:color w:val="000000"/>
                <w:sz w:val="24"/>
                <w:szCs w:val="24"/>
                <w:lang w:val="en-US"/>
              </w:rPr>
              <w:t>1200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1D1E48">
            <w:pPr>
              <w:spacing w:before="40" w:after="40" w:line="240" w:lineRule="auto"/>
              <w:ind w:firstLine="0"/>
              <w:jc w:val="center"/>
              <w:rPr>
                <w:color w:val="000000"/>
                <w:sz w:val="24"/>
                <w:szCs w:val="24"/>
              </w:rPr>
            </w:pPr>
            <w:r w:rsidRPr="00087753">
              <w:rPr>
                <w:color w:val="000000"/>
                <w:sz w:val="24"/>
                <w:szCs w:val="24"/>
              </w:rPr>
              <w:t>14</w:t>
            </w:r>
            <w:r w:rsidR="001D1E48">
              <w:rPr>
                <w:color w:val="000000"/>
                <w:sz w:val="24"/>
                <w:szCs w:val="24"/>
                <w:lang w:val="en-US"/>
              </w:rPr>
              <w:t>0</w:t>
            </w:r>
            <w:r w:rsidRPr="00087753">
              <w:rPr>
                <w:color w:val="000000"/>
                <w:sz w:val="24"/>
                <w:szCs w:val="24"/>
              </w:rPr>
              <w:t>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lastRenderedPageBreak/>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lastRenderedPageBreak/>
        <w:t xml:space="preserve">Справка о перечне и годовых объемах выполнения аналогичных договоров (форма </w:t>
      </w:r>
      <w:fldSimple w:instr=" SEQ форма \* ARABIC ">
        <w:r w:rsidR="00FC2F45">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C2F45">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02DF6">
            <w:pPr>
              <w:pStyle w:val="af4"/>
              <w:jc w:val="center"/>
              <w:rPr>
                <w:b/>
              </w:rPr>
            </w:pPr>
            <w:r w:rsidRPr="00AC6BD2">
              <w:rPr>
                <w:b/>
              </w:rPr>
              <w:t>ИТОГО за __________ год [</w:t>
            </w:r>
            <w:r w:rsidRPr="00AC6BD2">
              <w:rPr>
                <w:rStyle w:val="afa"/>
              </w:rPr>
              <w:t>указать год, например «201</w:t>
            </w:r>
            <w:r w:rsidR="00C02DF6">
              <w:rPr>
                <w:rStyle w:val="afa"/>
              </w:rPr>
              <w:t>4</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57505">
            <w:pPr>
              <w:pStyle w:val="af4"/>
              <w:jc w:val="center"/>
              <w:rPr>
                <w:b/>
              </w:rPr>
            </w:pPr>
            <w:r w:rsidRPr="00AC6BD2">
              <w:rPr>
                <w:b/>
              </w:rPr>
              <w:t>ИТОГО за __________ год [</w:t>
            </w:r>
            <w:r w:rsidRPr="00AC6BD2">
              <w:rPr>
                <w:rStyle w:val="afa"/>
              </w:rPr>
              <w:t>указать год, например «201</w:t>
            </w:r>
            <w:r w:rsidR="00C02DF6">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lastRenderedPageBreak/>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02DF6">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C02DF6">
              <w:rPr>
                <w:rStyle w:val="afa"/>
              </w:rPr>
              <w:t>12</w:t>
            </w:r>
            <w:r w:rsidRPr="00AC6BD2">
              <w:rPr>
                <w:rStyle w:val="afa"/>
              </w:rPr>
              <w:t xml:space="preserve"> месяц</w:t>
            </w:r>
            <w:r w:rsidR="00C02DF6">
              <w:rPr>
                <w:rStyle w:val="afa"/>
              </w:rPr>
              <w:t>ев</w:t>
            </w:r>
            <w:r w:rsidRPr="00AC6BD2">
              <w:rPr>
                <w:rStyle w:val="afa"/>
              </w:rPr>
              <w:t xml:space="preserve"> 201</w:t>
            </w:r>
            <w:r w:rsidR="00C02DF6">
              <w:rPr>
                <w:rStyle w:val="afa"/>
              </w:rPr>
              <w:t>6</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lastRenderedPageBreak/>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lastRenderedPageBreak/>
        <w:t xml:space="preserve">Справка о материально-технических ресурсах (форма </w:t>
      </w:r>
      <w:fldSimple w:instr=" SEQ форма \* ARABIC ">
        <w:r w:rsidR="00FC2F45">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C2F45">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lastRenderedPageBreak/>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lastRenderedPageBreak/>
        <w:t xml:space="preserve">Справка о кадровых ресурсах (форма </w:t>
      </w:r>
      <w:fldSimple w:instr=" SEQ форма \* ARABIC ">
        <w:r w:rsidR="00FC2F45">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FC2F45">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lastRenderedPageBreak/>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FC2F45">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FC2F45">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w:t>
            </w:r>
            <w:r w:rsidRPr="00754C49">
              <w:rPr>
                <w:rFonts w:eastAsia="Lucida Sans Unicode"/>
                <w:snapToGrid/>
                <w:kern w:val="1"/>
                <w:sz w:val="24"/>
                <w:szCs w:val="24"/>
              </w:rPr>
              <w:lastRenderedPageBreak/>
              <w:t>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lastRenderedPageBreak/>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lastRenderedPageBreak/>
        <w:t>С</w:t>
      </w:r>
      <w:r>
        <w:t xml:space="preserve">правка об отсутствии признаков крупной сделки </w:t>
      </w:r>
      <w:r w:rsidRPr="001169DB">
        <w:t>(форма </w:t>
      </w:r>
      <w:fldSimple w:instr=" SEQ форма \* ARABIC ">
        <w:r w:rsidR="00FC2F45">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FC2F45">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48683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486831">
        <w:rPr>
          <w:rFonts w:eastAsia="Calibri"/>
          <w:i/>
          <w:highlight w:val="yellow"/>
          <w:u w:val="single"/>
          <w:lang w:eastAsia="en-US"/>
        </w:rPr>
      </w:r>
      <w:r w:rsidR="00486831">
        <w:rPr>
          <w:rFonts w:eastAsia="Calibri"/>
          <w:i/>
          <w:highlight w:val="yellow"/>
          <w:u w:val="single"/>
          <w:lang w:eastAsia="en-US"/>
        </w:rPr>
        <w:fldChar w:fldCharType="separate"/>
      </w:r>
      <w:r w:rsidR="00FC2F45">
        <w:rPr>
          <w:rFonts w:eastAsia="Calibri"/>
          <w:i/>
          <w:highlight w:val="yellow"/>
          <w:u w:val="single"/>
          <w:lang w:eastAsia="en-US"/>
        </w:rPr>
        <w:t>4.2.3</w:t>
      </w:r>
      <w:r w:rsidR="0048683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lastRenderedPageBreak/>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lastRenderedPageBreak/>
        <w:t xml:space="preserve">Справка об отсутствии заинтересованности </w:t>
      </w:r>
      <w:r w:rsidRPr="001169DB">
        <w:t>(форма </w:t>
      </w:r>
      <w:fldSimple w:instr=" SEQ форма \* ARABIC ">
        <w:r w:rsidR="00FC2F45">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FC2F45">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48683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486831">
        <w:rPr>
          <w:rFonts w:eastAsia="Calibri"/>
          <w:i/>
          <w:highlight w:val="yellow"/>
          <w:u w:val="single"/>
          <w:lang w:eastAsia="en-US"/>
        </w:rPr>
      </w:r>
      <w:r w:rsidR="00486831">
        <w:rPr>
          <w:rFonts w:eastAsia="Calibri"/>
          <w:i/>
          <w:highlight w:val="yellow"/>
          <w:u w:val="single"/>
          <w:lang w:eastAsia="en-US"/>
        </w:rPr>
        <w:fldChar w:fldCharType="separate"/>
      </w:r>
      <w:r w:rsidR="00FC2F45">
        <w:rPr>
          <w:rFonts w:eastAsia="Calibri"/>
          <w:i/>
          <w:highlight w:val="yellow"/>
          <w:u w:val="single"/>
          <w:lang w:eastAsia="en-US"/>
        </w:rPr>
        <w:t>4.2.3</w:t>
      </w:r>
      <w:r w:rsidR="0048683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lastRenderedPageBreak/>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lastRenderedPageBreak/>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FC2F45">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FC2F45">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lastRenderedPageBreak/>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lastRenderedPageBreak/>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lastRenderedPageBreak/>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lastRenderedPageBreak/>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AC6BD2">
        <w:rPr>
          <w:snapToGrid/>
          <w:szCs w:val="28"/>
        </w:rPr>
        <w:lastRenderedPageBreak/>
        <w:t>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lastRenderedPageBreak/>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lastRenderedPageBreak/>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486831">
        <w:fldChar w:fldCharType="begin"/>
      </w:r>
      <w:r w:rsidR="0002227C">
        <w:instrText xml:space="preserve"> REF _Ref70131640 \r \h </w:instrText>
      </w:r>
      <w:r w:rsidR="00486831">
        <w:fldChar w:fldCharType="separate"/>
      </w:r>
      <w:r w:rsidR="00FC2F45">
        <w:t>5.6</w:t>
      </w:r>
      <w:r w:rsidR="00486831">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486831">
        <w:fldChar w:fldCharType="begin"/>
      </w:r>
      <w:r>
        <w:instrText xml:space="preserve"> REF _Ref316553896 \r \h </w:instrText>
      </w:r>
      <w:r w:rsidR="00486831">
        <w:fldChar w:fldCharType="separate"/>
      </w:r>
      <w:r w:rsidR="00FC2F45">
        <w:t>7.2</w:t>
      </w:r>
      <w:r w:rsidR="00486831">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lastRenderedPageBreak/>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lastRenderedPageBreak/>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D95C01">
        <w:tc>
          <w:tcPr>
            <w:tcW w:w="1276" w:type="dxa"/>
            <w:vAlign w:val="center"/>
          </w:tcPr>
          <w:p w:rsidR="006E5369" w:rsidRPr="00EF226A" w:rsidRDefault="006E5369" w:rsidP="00D95C01">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D95C01">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D95C01">
            <w:pPr>
              <w:autoSpaceDE w:val="0"/>
              <w:autoSpaceDN w:val="0"/>
              <w:spacing w:line="240" w:lineRule="auto"/>
              <w:ind w:firstLine="0"/>
              <w:jc w:val="left"/>
              <w:rPr>
                <w:rFonts w:eastAsia="MS Mincho"/>
                <w:b/>
                <w:szCs w:val="28"/>
              </w:rPr>
            </w:pP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vAlign w:val="center"/>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vAlign w:val="center"/>
          </w:tcPr>
          <w:p w:rsidR="006E5369" w:rsidRPr="0028219C" w:rsidRDefault="006E5369" w:rsidP="00D95C01">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D95C01">
        <w:trPr>
          <w:trHeight w:hRule="exact" w:val="821"/>
        </w:trPr>
        <w:tc>
          <w:tcPr>
            <w:tcW w:w="10206" w:type="dxa"/>
            <w:gridSpan w:val="2"/>
          </w:tcPr>
          <w:p w:rsidR="006E5369" w:rsidRPr="00EF226A" w:rsidRDefault="006E5369" w:rsidP="00D95C01">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FC2F45" w:rsidRPr="00FC2F45">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3A162D">
              <w:t xml:space="preserve"> (бухгалтерский баланс, финансовая отчетность за 2016 год должны содержать информацию за 2015 и 2014 года).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D95C01">
            <w:pPr>
              <w:autoSpaceDE w:val="0"/>
              <w:autoSpaceDN w:val="0"/>
              <w:spacing w:line="240" w:lineRule="auto"/>
              <w:ind w:firstLine="0"/>
              <w:rPr>
                <w:rFonts w:eastAsia="MS Mincho"/>
                <w:szCs w:val="28"/>
              </w:rPr>
            </w:pP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FC2F45" w:rsidRPr="00FC2F45">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FC2F45" w:rsidRPr="00AC6BD2">
                <w:t>форма </w:t>
              </w:r>
              <w:r w:rsidR="00FC2F45">
                <w:t>12</w:t>
              </w:r>
              <w:r w:rsidR="00FC2F45"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D95C01">
        <w:tc>
          <w:tcPr>
            <w:tcW w:w="1276" w:type="dxa"/>
            <w:tcBorders>
              <w:bottom w:val="single" w:sz="4" w:space="0" w:color="auto"/>
            </w:tcBorders>
          </w:tcPr>
          <w:p w:rsidR="006E5369" w:rsidRPr="00EF226A" w:rsidRDefault="006E5369" w:rsidP="00D95C01">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D95C01">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D95C01">
        <w:tc>
          <w:tcPr>
            <w:tcW w:w="1276" w:type="dxa"/>
            <w:tcBorders>
              <w:bottom w:val="single" w:sz="4" w:space="0" w:color="auto"/>
            </w:tcBorders>
          </w:tcPr>
          <w:p w:rsidR="007B19C7" w:rsidRPr="00EF226A" w:rsidRDefault="007B19C7" w:rsidP="00D95C01">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D95C01">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w:t>
            </w:r>
            <w:r w:rsidRPr="0066206F">
              <w:rPr>
                <w:rFonts w:eastAsia="MS Mincho"/>
                <w:szCs w:val="28"/>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r>
      <w:tr w:rsidR="006E5369" w:rsidRPr="00EF226A" w:rsidTr="00D95C01">
        <w:tc>
          <w:tcPr>
            <w:tcW w:w="10206" w:type="dxa"/>
            <w:gridSpan w:val="2"/>
            <w:tcBorders>
              <w:top w:val="single" w:sz="4" w:space="0" w:color="auto"/>
            </w:tcBorders>
          </w:tcPr>
          <w:p w:rsidR="006E5369" w:rsidRPr="00EF226A" w:rsidRDefault="006E5369" w:rsidP="00D95C01">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D95C01">
        <w:tc>
          <w:tcPr>
            <w:tcW w:w="1276" w:type="dxa"/>
            <w:tcBorders>
              <w:top w:val="single" w:sz="4" w:space="0" w:color="auto"/>
            </w:tcBorders>
          </w:tcPr>
          <w:p w:rsidR="006E5369" w:rsidRPr="00EF226A" w:rsidRDefault="006E5369" w:rsidP="00D95C01">
            <w:pPr>
              <w:numPr>
                <w:ilvl w:val="0"/>
                <w:numId w:val="34"/>
              </w:numPr>
              <w:spacing w:line="240" w:lineRule="auto"/>
              <w:rPr>
                <w:szCs w:val="28"/>
              </w:rPr>
            </w:pPr>
          </w:p>
        </w:tc>
        <w:tc>
          <w:tcPr>
            <w:tcW w:w="8930" w:type="dxa"/>
            <w:tcBorders>
              <w:top w:val="single" w:sz="4" w:space="0" w:color="auto"/>
            </w:tcBorders>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D95C01">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D95C01">
        <w:tc>
          <w:tcPr>
            <w:tcW w:w="1276" w:type="dxa"/>
          </w:tcPr>
          <w:p w:rsidR="006E5369" w:rsidRPr="00EF226A" w:rsidRDefault="006E5369" w:rsidP="00D95C01">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D95C01">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D95C01">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sidR="00C7671F">
              <w:rPr>
                <w:szCs w:val="28"/>
              </w:rPr>
              <w:t>6</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финансово-экономической устойчивости участника, произведенной в </w:t>
            </w:r>
            <w:r w:rsidRPr="00EF226A">
              <w:rPr>
                <w:rFonts w:eastAsia="MS Mincho"/>
                <w:szCs w:val="28"/>
              </w:rPr>
              <w:lastRenderedPageBreak/>
              <w:t>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lastRenderedPageBreak/>
              <w:t>3</w:t>
            </w:r>
            <w:r>
              <w:rPr>
                <w:szCs w:val="28"/>
              </w:rPr>
              <w:t>5</w:t>
            </w:r>
            <w:r w:rsidRPr="00EF226A">
              <w:rPr>
                <w:szCs w:val="28"/>
              </w:rPr>
              <w:t>.</w:t>
            </w:r>
            <w:r w:rsidR="00C7671F">
              <w:rPr>
                <w:szCs w:val="28"/>
              </w:rPr>
              <w:t>7</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D95C01">
        <w:tc>
          <w:tcPr>
            <w:tcW w:w="1276" w:type="dxa"/>
            <w:shd w:val="clear" w:color="auto" w:fill="auto"/>
          </w:tcPr>
          <w:p w:rsidR="006E5369" w:rsidRPr="00EF226A" w:rsidRDefault="006E5369" w:rsidP="00C7671F">
            <w:pPr>
              <w:spacing w:line="240" w:lineRule="auto"/>
              <w:ind w:firstLine="0"/>
              <w:rPr>
                <w:szCs w:val="28"/>
              </w:rPr>
            </w:pPr>
            <w:r>
              <w:rPr>
                <w:szCs w:val="28"/>
              </w:rPr>
              <w:t>35.</w:t>
            </w:r>
            <w:r w:rsidR="00C7671F">
              <w:rPr>
                <w:szCs w:val="28"/>
              </w:rPr>
              <w:t>7</w:t>
            </w:r>
            <w:r>
              <w:rPr>
                <w:szCs w:val="28"/>
              </w:rPr>
              <w:t>.1</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D95C01">
        <w:trPr>
          <w:trHeight w:val="397"/>
        </w:trPr>
        <w:tc>
          <w:tcPr>
            <w:tcW w:w="1276" w:type="dxa"/>
          </w:tcPr>
          <w:p w:rsidR="006E5369" w:rsidRPr="00EF226A" w:rsidRDefault="006E5369" w:rsidP="00C7671F">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.3</w:t>
            </w:r>
          </w:p>
        </w:tc>
        <w:tc>
          <w:tcPr>
            <w:tcW w:w="8930" w:type="dxa"/>
          </w:tcPr>
          <w:p w:rsidR="006E5369" w:rsidRPr="00EF226A" w:rsidRDefault="006E5369" w:rsidP="00D95C01">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D95C01">
        <w:trPr>
          <w:trHeight w:val="397"/>
        </w:trPr>
        <w:tc>
          <w:tcPr>
            <w:tcW w:w="1276" w:type="dxa"/>
          </w:tcPr>
          <w:p w:rsidR="00877D83" w:rsidRPr="00EF226A" w:rsidRDefault="00877D83" w:rsidP="00C7671F">
            <w:pPr>
              <w:spacing w:line="240" w:lineRule="auto"/>
              <w:ind w:firstLine="0"/>
              <w:rPr>
                <w:szCs w:val="28"/>
              </w:rPr>
            </w:pPr>
            <w:r>
              <w:rPr>
                <w:szCs w:val="28"/>
              </w:rPr>
              <w:t>35.</w:t>
            </w:r>
            <w:r w:rsidR="00C7671F">
              <w:rPr>
                <w:szCs w:val="28"/>
              </w:rPr>
              <w:t>7</w:t>
            </w:r>
            <w:r>
              <w:rPr>
                <w:szCs w:val="28"/>
              </w:rPr>
              <w:t>.4</w:t>
            </w:r>
          </w:p>
        </w:tc>
        <w:tc>
          <w:tcPr>
            <w:tcW w:w="8930" w:type="dxa"/>
          </w:tcPr>
          <w:p w:rsidR="00877D83" w:rsidRPr="00EF226A" w:rsidRDefault="00856972" w:rsidP="00D95C01">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D95C01">
        <w:trPr>
          <w:trHeight w:val="397"/>
        </w:trPr>
        <w:tc>
          <w:tcPr>
            <w:tcW w:w="1276" w:type="dxa"/>
          </w:tcPr>
          <w:p w:rsidR="00767357" w:rsidRDefault="00767357" w:rsidP="00C7671F">
            <w:pPr>
              <w:spacing w:line="240" w:lineRule="auto"/>
              <w:ind w:firstLine="0"/>
              <w:rPr>
                <w:szCs w:val="28"/>
              </w:rPr>
            </w:pPr>
            <w:r>
              <w:rPr>
                <w:szCs w:val="28"/>
              </w:rPr>
              <w:t>35.</w:t>
            </w:r>
            <w:r w:rsidR="00C7671F">
              <w:rPr>
                <w:szCs w:val="28"/>
              </w:rPr>
              <w:t>7</w:t>
            </w:r>
            <w:r>
              <w:rPr>
                <w:szCs w:val="28"/>
              </w:rPr>
              <w:t>.5</w:t>
            </w:r>
          </w:p>
        </w:tc>
        <w:tc>
          <w:tcPr>
            <w:tcW w:w="8930" w:type="dxa"/>
          </w:tcPr>
          <w:p w:rsidR="00767357" w:rsidRPr="00EF226A" w:rsidRDefault="00856972" w:rsidP="00D95C01">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.6</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.7</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D95C01">
        <w:tc>
          <w:tcPr>
            <w:tcW w:w="1276" w:type="dxa"/>
          </w:tcPr>
          <w:p w:rsidR="006E5369" w:rsidRPr="00EF226A" w:rsidRDefault="006E5369" w:rsidP="00D95C01">
            <w:pPr>
              <w:numPr>
                <w:ilvl w:val="0"/>
                <w:numId w:val="34"/>
              </w:numPr>
              <w:spacing w:line="240" w:lineRule="auto"/>
              <w:rPr>
                <w:b/>
                <w:i/>
                <w:szCs w:val="28"/>
              </w:rPr>
            </w:pPr>
          </w:p>
        </w:tc>
        <w:tc>
          <w:tcPr>
            <w:tcW w:w="8930" w:type="dxa"/>
          </w:tcPr>
          <w:p w:rsidR="006E5369" w:rsidRPr="00EF226A" w:rsidRDefault="006E5369" w:rsidP="00D95C01">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D95C01">
        <w:tc>
          <w:tcPr>
            <w:tcW w:w="1276" w:type="dxa"/>
          </w:tcPr>
          <w:p w:rsidR="006E5369" w:rsidRPr="00EF226A" w:rsidRDefault="006E5369" w:rsidP="00D95C01">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lastRenderedPageBreak/>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00010561" w:rsidRPr="00010561">
        <w:rPr>
          <w:szCs w:val="28"/>
        </w:rPr>
        <w:t xml:space="preserve">5 461 617,64 </w:t>
      </w:r>
      <w:r w:rsidRPr="00AC6BD2">
        <w:rPr>
          <w:szCs w:val="28"/>
        </w:rPr>
        <w:t>руб., без учета НДС;</w:t>
      </w:r>
    </w:p>
    <w:p w:rsidR="006E5369" w:rsidRDefault="00010561" w:rsidP="006E5369">
      <w:pPr>
        <w:spacing w:line="240" w:lineRule="auto"/>
        <w:ind w:firstLine="0"/>
        <w:rPr>
          <w:szCs w:val="28"/>
        </w:rPr>
      </w:pPr>
      <w:r>
        <w:rPr>
          <w:szCs w:val="28"/>
        </w:rPr>
        <w:t>-</w:t>
      </w:r>
      <w:r w:rsidR="00D90C9E">
        <w:rPr>
          <w:szCs w:val="28"/>
        </w:rPr>
        <w:t xml:space="preserve"> </w:t>
      </w:r>
      <w:r w:rsidRPr="00010561">
        <w:rPr>
          <w:szCs w:val="28"/>
        </w:rPr>
        <w:t>6 444 708,82</w:t>
      </w:r>
      <w:r w:rsidR="006029D1" w:rsidRPr="006029D1">
        <w:rPr>
          <w:szCs w:val="28"/>
        </w:rPr>
        <w:t xml:space="preserve"> </w:t>
      </w:r>
      <w:r w:rsidR="006E5369" w:rsidRPr="00AC6BD2">
        <w:rPr>
          <w:szCs w:val="28"/>
        </w:rPr>
        <w:t>руб., с учетом НДС</w:t>
      </w:r>
      <w:r w:rsidR="006E5369">
        <w:rPr>
          <w:szCs w:val="28"/>
        </w:rPr>
        <w:t xml:space="preserve"> (18%)</w:t>
      </w:r>
      <w:r w:rsidR="006E5369" w:rsidRPr="00AC6BD2">
        <w:rPr>
          <w:szCs w:val="28"/>
        </w:rPr>
        <w:t>.</w:t>
      </w:r>
    </w:p>
    <w:p w:rsidR="006E5369" w:rsidRDefault="006E5369" w:rsidP="006E5369">
      <w:pPr>
        <w:spacing w:line="240" w:lineRule="auto"/>
        <w:ind w:firstLine="0"/>
        <w:rPr>
          <w:szCs w:val="28"/>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F67F21" w:rsidRPr="0028619A" w:rsidTr="002655ED">
        <w:tc>
          <w:tcPr>
            <w:tcW w:w="675" w:type="dxa"/>
            <w:shd w:val="clear" w:color="auto" w:fill="auto"/>
          </w:tcPr>
          <w:p w:rsidR="00F67F21" w:rsidRPr="0028619A" w:rsidRDefault="00F67F21" w:rsidP="002655ED">
            <w:pPr>
              <w:ind w:firstLine="0"/>
              <w:rPr>
                <w:sz w:val="20"/>
              </w:rPr>
            </w:pPr>
            <w:r w:rsidRPr="0028619A">
              <w:rPr>
                <w:sz w:val="20"/>
              </w:rPr>
              <w:t>п/п</w:t>
            </w:r>
          </w:p>
        </w:tc>
        <w:tc>
          <w:tcPr>
            <w:tcW w:w="1606" w:type="dxa"/>
            <w:shd w:val="clear" w:color="auto" w:fill="auto"/>
          </w:tcPr>
          <w:p w:rsidR="00F67F21" w:rsidRPr="0028619A" w:rsidRDefault="00F67F21" w:rsidP="002655ED">
            <w:pPr>
              <w:ind w:firstLine="0"/>
              <w:rPr>
                <w:sz w:val="20"/>
              </w:rPr>
            </w:pPr>
            <w:r w:rsidRPr="0028619A">
              <w:rPr>
                <w:sz w:val="20"/>
              </w:rPr>
              <w:t>Наименование позиции товара, работы, услуги</w:t>
            </w:r>
          </w:p>
        </w:tc>
        <w:tc>
          <w:tcPr>
            <w:tcW w:w="946" w:type="dxa"/>
            <w:shd w:val="clear" w:color="auto" w:fill="auto"/>
          </w:tcPr>
          <w:p w:rsidR="00F67F21" w:rsidRPr="0028619A" w:rsidRDefault="00F67F21" w:rsidP="002655ED">
            <w:pPr>
              <w:ind w:firstLine="0"/>
              <w:rPr>
                <w:sz w:val="20"/>
              </w:rPr>
            </w:pPr>
            <w:r w:rsidRPr="0028619A">
              <w:rPr>
                <w:sz w:val="20"/>
              </w:rPr>
              <w:t>Ед.изм.</w:t>
            </w:r>
          </w:p>
        </w:tc>
        <w:tc>
          <w:tcPr>
            <w:tcW w:w="1607" w:type="dxa"/>
            <w:shd w:val="clear" w:color="auto" w:fill="auto"/>
          </w:tcPr>
          <w:p w:rsidR="00F67F21" w:rsidRPr="0028619A" w:rsidRDefault="00F67F21" w:rsidP="002655ED">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F67F21" w:rsidRPr="0028619A" w:rsidRDefault="00F67F21" w:rsidP="002655ED">
            <w:pPr>
              <w:ind w:firstLine="0"/>
              <w:rPr>
                <w:sz w:val="20"/>
              </w:rPr>
            </w:pPr>
            <w:r w:rsidRPr="0028619A">
              <w:rPr>
                <w:sz w:val="20"/>
              </w:rPr>
              <w:t>НДС, %</w:t>
            </w:r>
          </w:p>
        </w:tc>
        <w:tc>
          <w:tcPr>
            <w:tcW w:w="1607" w:type="dxa"/>
          </w:tcPr>
          <w:p w:rsidR="00F67F21" w:rsidRPr="0028619A" w:rsidDel="00623492" w:rsidRDefault="00F67F21" w:rsidP="002655ED">
            <w:pPr>
              <w:ind w:firstLine="0"/>
              <w:rPr>
                <w:sz w:val="20"/>
              </w:rPr>
            </w:pPr>
            <w:r w:rsidRPr="0028619A">
              <w:rPr>
                <w:sz w:val="20"/>
              </w:rPr>
              <w:t>НМЦ единицы товара, работы, услуги, руб. с НДС</w:t>
            </w:r>
          </w:p>
        </w:tc>
        <w:tc>
          <w:tcPr>
            <w:tcW w:w="1274" w:type="dxa"/>
          </w:tcPr>
          <w:p w:rsidR="00F67F21" w:rsidRPr="0028619A" w:rsidDel="00623492" w:rsidRDefault="00D91E28" w:rsidP="002655ED">
            <w:pPr>
              <w:ind w:firstLine="0"/>
              <w:rPr>
                <w:sz w:val="20"/>
              </w:rPr>
            </w:pPr>
            <w:r>
              <w:rPr>
                <w:sz w:val="20"/>
              </w:rPr>
              <w:t xml:space="preserve">   </w:t>
            </w:r>
            <w:r w:rsidR="00F67F21" w:rsidRPr="0028619A">
              <w:rPr>
                <w:sz w:val="20"/>
              </w:rPr>
              <w:t>Кол-во</w:t>
            </w:r>
          </w:p>
        </w:tc>
        <w:tc>
          <w:tcPr>
            <w:tcW w:w="1607" w:type="dxa"/>
            <w:shd w:val="clear" w:color="auto" w:fill="auto"/>
          </w:tcPr>
          <w:p w:rsidR="00F67F21" w:rsidRPr="0028619A" w:rsidRDefault="00F67F21" w:rsidP="002655ED">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F67F21" w:rsidRPr="0028619A" w:rsidTr="002655ED">
        <w:tc>
          <w:tcPr>
            <w:tcW w:w="675" w:type="dxa"/>
            <w:shd w:val="clear" w:color="auto" w:fill="auto"/>
          </w:tcPr>
          <w:p w:rsidR="00F67F21" w:rsidRPr="0028619A" w:rsidRDefault="00F67F21" w:rsidP="002655ED">
            <w:pPr>
              <w:ind w:firstLine="0"/>
              <w:rPr>
                <w:sz w:val="20"/>
              </w:rPr>
            </w:pPr>
            <w:r w:rsidRPr="0028619A">
              <w:rPr>
                <w:sz w:val="20"/>
              </w:rPr>
              <w:t>1.</w:t>
            </w:r>
          </w:p>
        </w:tc>
        <w:tc>
          <w:tcPr>
            <w:tcW w:w="1606" w:type="dxa"/>
            <w:shd w:val="clear" w:color="auto" w:fill="auto"/>
          </w:tcPr>
          <w:p w:rsidR="00F67F21" w:rsidRPr="0028619A" w:rsidRDefault="00F67F21" w:rsidP="002655ED">
            <w:pPr>
              <w:ind w:firstLine="0"/>
              <w:rPr>
                <w:sz w:val="20"/>
              </w:rPr>
            </w:pPr>
            <w:r w:rsidRPr="0028619A">
              <w:rPr>
                <w:sz w:val="20"/>
              </w:rPr>
              <w:t>2</w:t>
            </w:r>
          </w:p>
        </w:tc>
        <w:tc>
          <w:tcPr>
            <w:tcW w:w="946" w:type="dxa"/>
            <w:shd w:val="clear" w:color="auto" w:fill="auto"/>
          </w:tcPr>
          <w:p w:rsidR="00F67F21" w:rsidRPr="0028619A" w:rsidRDefault="00F67F21" w:rsidP="002655ED">
            <w:pPr>
              <w:ind w:firstLine="0"/>
              <w:rPr>
                <w:sz w:val="20"/>
              </w:rPr>
            </w:pPr>
            <w:r w:rsidRPr="0028619A">
              <w:rPr>
                <w:sz w:val="20"/>
              </w:rPr>
              <w:t>3</w:t>
            </w:r>
          </w:p>
        </w:tc>
        <w:tc>
          <w:tcPr>
            <w:tcW w:w="1607" w:type="dxa"/>
            <w:shd w:val="clear" w:color="auto" w:fill="auto"/>
          </w:tcPr>
          <w:p w:rsidR="00F67F21" w:rsidRPr="0028619A" w:rsidRDefault="00D91E28" w:rsidP="002655ED">
            <w:pPr>
              <w:ind w:firstLine="0"/>
              <w:rPr>
                <w:sz w:val="20"/>
              </w:rPr>
            </w:pPr>
            <w:r>
              <w:rPr>
                <w:sz w:val="20"/>
              </w:rPr>
              <w:t xml:space="preserve">          </w:t>
            </w:r>
            <w:r w:rsidR="00F67F21" w:rsidRPr="0028619A">
              <w:rPr>
                <w:sz w:val="20"/>
              </w:rPr>
              <w:t>4</w:t>
            </w:r>
          </w:p>
        </w:tc>
        <w:tc>
          <w:tcPr>
            <w:tcW w:w="898" w:type="dxa"/>
            <w:shd w:val="clear" w:color="auto" w:fill="auto"/>
          </w:tcPr>
          <w:p w:rsidR="00F67F21" w:rsidRPr="0028619A" w:rsidRDefault="00F67F21" w:rsidP="002655ED">
            <w:pPr>
              <w:ind w:firstLine="0"/>
              <w:rPr>
                <w:sz w:val="20"/>
              </w:rPr>
            </w:pPr>
            <w:r w:rsidRPr="0028619A">
              <w:rPr>
                <w:sz w:val="20"/>
              </w:rPr>
              <w:t>5</w:t>
            </w:r>
          </w:p>
        </w:tc>
        <w:tc>
          <w:tcPr>
            <w:tcW w:w="1607" w:type="dxa"/>
          </w:tcPr>
          <w:p w:rsidR="00F67F21" w:rsidRPr="0028619A" w:rsidRDefault="00D91E28" w:rsidP="002655ED">
            <w:pPr>
              <w:ind w:firstLine="0"/>
              <w:rPr>
                <w:sz w:val="20"/>
              </w:rPr>
            </w:pPr>
            <w:r>
              <w:rPr>
                <w:sz w:val="20"/>
              </w:rPr>
              <w:t xml:space="preserve">              </w:t>
            </w:r>
            <w:r w:rsidR="00F67F21" w:rsidRPr="0028619A">
              <w:rPr>
                <w:sz w:val="20"/>
              </w:rPr>
              <w:t>6</w:t>
            </w:r>
          </w:p>
        </w:tc>
        <w:tc>
          <w:tcPr>
            <w:tcW w:w="1274" w:type="dxa"/>
          </w:tcPr>
          <w:p w:rsidR="00F67F21" w:rsidRPr="0028619A" w:rsidRDefault="00D91E28" w:rsidP="002655ED">
            <w:pPr>
              <w:ind w:firstLine="0"/>
              <w:rPr>
                <w:sz w:val="20"/>
              </w:rPr>
            </w:pPr>
            <w:r>
              <w:rPr>
                <w:sz w:val="20"/>
              </w:rPr>
              <w:t xml:space="preserve">         </w:t>
            </w:r>
            <w:r w:rsidR="00F67F21" w:rsidRPr="0028619A">
              <w:rPr>
                <w:sz w:val="20"/>
              </w:rPr>
              <w:t>7</w:t>
            </w:r>
          </w:p>
        </w:tc>
        <w:tc>
          <w:tcPr>
            <w:tcW w:w="1607" w:type="dxa"/>
            <w:shd w:val="clear" w:color="auto" w:fill="auto"/>
          </w:tcPr>
          <w:p w:rsidR="00F67F21" w:rsidRPr="0028619A" w:rsidRDefault="00F67F21" w:rsidP="002655ED">
            <w:pPr>
              <w:ind w:firstLine="0"/>
              <w:rPr>
                <w:sz w:val="20"/>
              </w:rPr>
            </w:pPr>
            <w:r w:rsidRPr="0028619A">
              <w:rPr>
                <w:sz w:val="20"/>
              </w:rPr>
              <w:t>8</w:t>
            </w:r>
          </w:p>
        </w:tc>
      </w:tr>
      <w:tr w:rsidR="00F67F21" w:rsidRPr="0028619A" w:rsidTr="002655ED">
        <w:tc>
          <w:tcPr>
            <w:tcW w:w="675" w:type="dxa"/>
            <w:shd w:val="clear" w:color="auto" w:fill="auto"/>
          </w:tcPr>
          <w:p w:rsidR="00F67F21" w:rsidRPr="0028619A" w:rsidRDefault="00F67F21" w:rsidP="002655ED">
            <w:pPr>
              <w:ind w:firstLine="0"/>
              <w:rPr>
                <w:sz w:val="20"/>
              </w:rPr>
            </w:pPr>
            <w:r w:rsidRPr="0028619A">
              <w:rPr>
                <w:sz w:val="20"/>
              </w:rPr>
              <w:t>2.</w:t>
            </w:r>
          </w:p>
        </w:tc>
        <w:tc>
          <w:tcPr>
            <w:tcW w:w="1606" w:type="dxa"/>
            <w:shd w:val="clear" w:color="auto" w:fill="auto"/>
          </w:tcPr>
          <w:p w:rsidR="00F67F21" w:rsidRPr="0028619A" w:rsidRDefault="002655ED" w:rsidP="00F67F21">
            <w:pPr>
              <w:ind w:firstLine="0"/>
              <w:rPr>
                <w:sz w:val="20"/>
              </w:rPr>
            </w:pPr>
            <w:r>
              <w:rPr>
                <w:sz w:val="20"/>
              </w:rPr>
              <w:t>Поставка горюче-смазочных материалов (ГСМ)</w:t>
            </w:r>
          </w:p>
        </w:tc>
        <w:tc>
          <w:tcPr>
            <w:tcW w:w="946" w:type="dxa"/>
            <w:shd w:val="clear" w:color="auto" w:fill="auto"/>
          </w:tcPr>
          <w:p w:rsidR="002655ED" w:rsidRDefault="00F67F21" w:rsidP="002655ED">
            <w:pPr>
              <w:ind w:firstLine="0"/>
              <w:rPr>
                <w:sz w:val="20"/>
              </w:rPr>
            </w:pPr>
            <w:r>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л</w:t>
            </w:r>
          </w:p>
        </w:tc>
        <w:tc>
          <w:tcPr>
            <w:tcW w:w="1607" w:type="dxa"/>
            <w:shd w:val="clear" w:color="auto" w:fill="auto"/>
          </w:tcPr>
          <w:p w:rsidR="002655ED" w:rsidRDefault="00E43896" w:rsidP="002655ED">
            <w:pPr>
              <w:ind w:firstLine="0"/>
              <w:rPr>
                <w:sz w:val="20"/>
              </w:rPr>
            </w:pPr>
            <w:r>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5 </w:t>
            </w:r>
            <w:r w:rsidRPr="002655ED">
              <w:rPr>
                <w:sz w:val="20"/>
              </w:rPr>
              <w:t>461 617,64</w:t>
            </w:r>
          </w:p>
        </w:tc>
        <w:tc>
          <w:tcPr>
            <w:tcW w:w="898" w:type="dxa"/>
            <w:shd w:val="clear" w:color="auto" w:fill="auto"/>
          </w:tcPr>
          <w:p w:rsidR="002655ED" w:rsidRDefault="00F67F21" w:rsidP="002655ED">
            <w:pPr>
              <w:ind w:firstLine="0"/>
              <w:rPr>
                <w:sz w:val="20"/>
              </w:rPr>
            </w:pPr>
            <w:r>
              <w:rPr>
                <w:sz w:val="20"/>
              </w:rPr>
              <w:t xml:space="preserve"> </w:t>
            </w:r>
            <w:r w:rsidR="00107D33">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w:t>
            </w:r>
            <w:r w:rsidR="00107D33">
              <w:rPr>
                <w:sz w:val="20"/>
              </w:rPr>
              <w:t xml:space="preserve"> </w:t>
            </w:r>
            <w:r w:rsidR="00F67F21">
              <w:rPr>
                <w:sz w:val="20"/>
              </w:rPr>
              <w:t>18</w:t>
            </w:r>
          </w:p>
        </w:tc>
        <w:tc>
          <w:tcPr>
            <w:tcW w:w="1607" w:type="dxa"/>
          </w:tcPr>
          <w:p w:rsidR="00F67F21" w:rsidRDefault="00E43896" w:rsidP="002655ED">
            <w:pPr>
              <w:ind w:firstLine="0"/>
              <w:rPr>
                <w:sz w:val="20"/>
              </w:rPr>
            </w:pPr>
            <w:r>
              <w:rPr>
                <w:sz w:val="20"/>
              </w:rPr>
              <w:t xml:space="preserve">   </w:t>
            </w:r>
          </w:p>
          <w:p w:rsidR="00F07CD2" w:rsidRDefault="00F07CD2" w:rsidP="002655ED">
            <w:pPr>
              <w:ind w:firstLine="0"/>
              <w:rPr>
                <w:sz w:val="20"/>
              </w:rPr>
            </w:pPr>
          </w:p>
          <w:p w:rsidR="00F07CD2" w:rsidRDefault="00F07CD2" w:rsidP="002655ED">
            <w:pPr>
              <w:ind w:firstLine="0"/>
              <w:rPr>
                <w:sz w:val="20"/>
              </w:rPr>
            </w:pPr>
            <w:r>
              <w:rPr>
                <w:sz w:val="20"/>
              </w:rPr>
              <w:t xml:space="preserve">   </w:t>
            </w:r>
            <w:r w:rsidRPr="00F07CD2">
              <w:rPr>
                <w:sz w:val="20"/>
              </w:rPr>
              <w:t>6 444 708,82</w:t>
            </w:r>
          </w:p>
          <w:p w:rsidR="00F07CD2" w:rsidRDefault="00F07CD2" w:rsidP="002655ED">
            <w:pPr>
              <w:ind w:firstLine="0"/>
              <w:rPr>
                <w:sz w:val="20"/>
              </w:rPr>
            </w:pPr>
          </w:p>
          <w:p w:rsidR="00F07CD2" w:rsidRPr="0028619A" w:rsidRDefault="00F07CD2" w:rsidP="002655ED">
            <w:pPr>
              <w:ind w:firstLine="0"/>
              <w:rPr>
                <w:sz w:val="20"/>
              </w:rPr>
            </w:pPr>
          </w:p>
        </w:tc>
        <w:tc>
          <w:tcPr>
            <w:tcW w:w="1274" w:type="dxa"/>
          </w:tcPr>
          <w:p w:rsidR="00F67F21" w:rsidRDefault="00F67F21" w:rsidP="00D91E28">
            <w:pPr>
              <w:ind w:firstLine="0"/>
              <w:rPr>
                <w:sz w:val="20"/>
              </w:rPr>
            </w:pPr>
            <w:r>
              <w:rPr>
                <w:sz w:val="20"/>
              </w:rPr>
              <w:t xml:space="preserve"> </w:t>
            </w:r>
            <w:r w:rsidR="00992074">
              <w:rPr>
                <w:sz w:val="20"/>
              </w:rPr>
              <w:t xml:space="preserve">         </w:t>
            </w:r>
          </w:p>
          <w:p w:rsidR="00D91E28" w:rsidRDefault="00D91E28" w:rsidP="00D91E28">
            <w:pPr>
              <w:ind w:firstLine="0"/>
              <w:rPr>
                <w:sz w:val="20"/>
              </w:rPr>
            </w:pPr>
          </w:p>
          <w:p w:rsidR="00D91E28" w:rsidRPr="0028619A" w:rsidRDefault="00D91E28" w:rsidP="00D91E28">
            <w:pPr>
              <w:ind w:firstLine="0"/>
              <w:rPr>
                <w:sz w:val="20"/>
              </w:rPr>
            </w:pPr>
            <w:r>
              <w:rPr>
                <w:sz w:val="20"/>
              </w:rPr>
              <w:t xml:space="preserve">    176 824</w:t>
            </w:r>
          </w:p>
        </w:tc>
        <w:tc>
          <w:tcPr>
            <w:tcW w:w="1607" w:type="dxa"/>
            <w:shd w:val="clear" w:color="auto" w:fill="auto"/>
          </w:tcPr>
          <w:p w:rsidR="00D91E28" w:rsidRDefault="00D91E28" w:rsidP="00D91E28">
            <w:pPr>
              <w:ind w:firstLine="0"/>
              <w:rPr>
                <w:sz w:val="20"/>
              </w:rPr>
            </w:pPr>
          </w:p>
          <w:p w:rsidR="00D91E28" w:rsidRDefault="00D91E28" w:rsidP="00D91E28">
            <w:pPr>
              <w:ind w:firstLine="0"/>
              <w:rPr>
                <w:sz w:val="20"/>
              </w:rPr>
            </w:pPr>
          </w:p>
          <w:p w:rsidR="00D91E28" w:rsidRDefault="00D91E28" w:rsidP="00D91E28">
            <w:pPr>
              <w:ind w:firstLine="0"/>
              <w:rPr>
                <w:sz w:val="20"/>
              </w:rPr>
            </w:pPr>
            <w:r>
              <w:rPr>
                <w:sz w:val="20"/>
              </w:rPr>
              <w:t xml:space="preserve">   </w:t>
            </w:r>
            <w:r w:rsidRPr="00F07CD2">
              <w:rPr>
                <w:sz w:val="20"/>
              </w:rPr>
              <w:t>6 444 708,82</w:t>
            </w:r>
          </w:p>
          <w:p w:rsidR="00F67F21" w:rsidRPr="0028619A" w:rsidRDefault="00F67F21" w:rsidP="00F67F21">
            <w:pPr>
              <w:ind w:firstLine="0"/>
              <w:rPr>
                <w:sz w:val="20"/>
              </w:rPr>
            </w:pPr>
          </w:p>
        </w:tc>
      </w:tr>
      <w:tr w:rsidR="00F67F21" w:rsidRPr="0028619A" w:rsidTr="002655ED">
        <w:tc>
          <w:tcPr>
            <w:tcW w:w="675" w:type="dxa"/>
            <w:shd w:val="clear" w:color="auto" w:fill="auto"/>
          </w:tcPr>
          <w:p w:rsidR="00F67F21" w:rsidRPr="0028619A" w:rsidRDefault="00F67F21" w:rsidP="002655ED">
            <w:pPr>
              <w:rPr>
                <w:b/>
                <w:sz w:val="22"/>
                <w:szCs w:val="22"/>
              </w:rPr>
            </w:pPr>
          </w:p>
        </w:tc>
        <w:tc>
          <w:tcPr>
            <w:tcW w:w="1606" w:type="dxa"/>
            <w:shd w:val="clear" w:color="auto" w:fill="auto"/>
          </w:tcPr>
          <w:p w:rsidR="00F67F21" w:rsidRPr="0028619A" w:rsidRDefault="00F67F21" w:rsidP="00107D33">
            <w:pPr>
              <w:ind w:firstLine="0"/>
              <w:rPr>
                <w:b/>
                <w:sz w:val="22"/>
                <w:szCs w:val="22"/>
              </w:rPr>
            </w:pPr>
            <w:r w:rsidRPr="0028619A">
              <w:rPr>
                <w:b/>
                <w:sz w:val="22"/>
                <w:szCs w:val="22"/>
              </w:rPr>
              <w:t>ИТОГО</w:t>
            </w:r>
          </w:p>
        </w:tc>
        <w:tc>
          <w:tcPr>
            <w:tcW w:w="946"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shd w:val="clear" w:color="auto" w:fill="auto"/>
          </w:tcPr>
          <w:p w:rsidR="00F67F21" w:rsidRPr="0028619A" w:rsidRDefault="00F67F21" w:rsidP="00107D33">
            <w:pPr>
              <w:rPr>
                <w:b/>
                <w:sz w:val="22"/>
                <w:szCs w:val="22"/>
              </w:rPr>
            </w:pPr>
            <w:r w:rsidRPr="0028619A">
              <w:rPr>
                <w:b/>
                <w:sz w:val="22"/>
                <w:szCs w:val="22"/>
              </w:rPr>
              <w:t>х</w:t>
            </w:r>
          </w:p>
        </w:tc>
        <w:tc>
          <w:tcPr>
            <w:tcW w:w="898"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tcPr>
          <w:p w:rsidR="00F67F21" w:rsidRPr="0028619A" w:rsidRDefault="00F67F21" w:rsidP="00107D33">
            <w:pPr>
              <w:rPr>
                <w:b/>
                <w:sz w:val="22"/>
                <w:szCs w:val="22"/>
              </w:rPr>
            </w:pPr>
            <w:r w:rsidRPr="0028619A">
              <w:rPr>
                <w:b/>
                <w:sz w:val="22"/>
                <w:szCs w:val="22"/>
              </w:rPr>
              <w:t>х</w:t>
            </w:r>
          </w:p>
        </w:tc>
        <w:tc>
          <w:tcPr>
            <w:tcW w:w="1274" w:type="dxa"/>
          </w:tcPr>
          <w:p w:rsidR="00F67F21" w:rsidRPr="0028619A" w:rsidRDefault="00992074" w:rsidP="00B53728">
            <w:pPr>
              <w:ind w:firstLine="0"/>
              <w:rPr>
                <w:b/>
                <w:sz w:val="22"/>
                <w:szCs w:val="22"/>
              </w:rPr>
            </w:pPr>
            <w:r>
              <w:rPr>
                <w:b/>
                <w:sz w:val="22"/>
                <w:szCs w:val="22"/>
              </w:rPr>
              <w:t xml:space="preserve"> </w:t>
            </w:r>
            <w:r w:rsidR="00B53728">
              <w:rPr>
                <w:b/>
                <w:sz w:val="22"/>
                <w:szCs w:val="22"/>
              </w:rPr>
              <w:t>176 824</w:t>
            </w:r>
          </w:p>
        </w:tc>
        <w:tc>
          <w:tcPr>
            <w:tcW w:w="1607" w:type="dxa"/>
            <w:shd w:val="clear" w:color="auto" w:fill="auto"/>
          </w:tcPr>
          <w:p w:rsidR="00F67F21" w:rsidRPr="00B53728" w:rsidRDefault="00B53728" w:rsidP="00B53728">
            <w:pPr>
              <w:ind w:firstLine="0"/>
              <w:rPr>
                <w:b/>
                <w:sz w:val="22"/>
                <w:szCs w:val="22"/>
              </w:rPr>
            </w:pPr>
            <w:r w:rsidRPr="00B53728">
              <w:rPr>
                <w:b/>
                <w:sz w:val="20"/>
              </w:rPr>
              <w:t xml:space="preserve">   6 444 708,82</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A3" w:rsidRDefault="004F24A3">
      <w:r>
        <w:separator/>
      </w:r>
    </w:p>
  </w:endnote>
  <w:endnote w:type="continuationSeparator" w:id="0">
    <w:p w:rsidR="004F24A3" w:rsidRDefault="004F24A3">
      <w:r>
        <w:continuationSeparator/>
      </w:r>
    </w:p>
  </w:endnote>
  <w:endnote w:type="continuationNotice" w:id="1">
    <w:p w:rsidR="004F24A3" w:rsidRDefault="004F24A3">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Default="00FC2F45">
    <w:pPr>
      <w:tabs>
        <w:tab w:val="right" w:pos="10260"/>
      </w:tabs>
      <w:spacing w:line="240" w:lineRule="auto"/>
      <w:ind w:firstLine="0"/>
      <w:rPr>
        <w:sz w:val="20"/>
      </w:rPr>
    </w:pPr>
    <w:r>
      <w:rPr>
        <w:sz w:val="20"/>
      </w:rPr>
      <w:tab/>
    </w:r>
    <w:r w:rsidRPr="00B54ABF">
      <w:rPr>
        <w:i/>
        <w:sz w:val="24"/>
        <w:szCs w:val="24"/>
      </w:rPr>
      <w:t xml:space="preserve">стр. </w:t>
    </w:r>
    <w:r w:rsidR="00486831" w:rsidRPr="00B54ABF">
      <w:rPr>
        <w:i/>
        <w:sz w:val="24"/>
        <w:szCs w:val="24"/>
      </w:rPr>
      <w:fldChar w:fldCharType="begin"/>
    </w:r>
    <w:r w:rsidRPr="00B54ABF">
      <w:rPr>
        <w:i/>
        <w:sz w:val="24"/>
        <w:szCs w:val="24"/>
      </w:rPr>
      <w:instrText xml:space="preserve"> PAGE </w:instrText>
    </w:r>
    <w:r w:rsidR="00486831" w:rsidRPr="00B54ABF">
      <w:rPr>
        <w:i/>
        <w:sz w:val="24"/>
        <w:szCs w:val="24"/>
      </w:rPr>
      <w:fldChar w:fldCharType="separate"/>
    </w:r>
    <w:r w:rsidR="004F674C">
      <w:rPr>
        <w:i/>
        <w:noProof/>
        <w:sz w:val="24"/>
        <w:szCs w:val="24"/>
      </w:rPr>
      <w:t>52</w:t>
    </w:r>
    <w:r w:rsidR="00486831" w:rsidRPr="00B54ABF">
      <w:rPr>
        <w:i/>
        <w:sz w:val="24"/>
        <w:szCs w:val="24"/>
      </w:rPr>
      <w:fldChar w:fldCharType="end"/>
    </w:r>
    <w:r w:rsidRPr="00B54ABF">
      <w:rPr>
        <w:i/>
        <w:sz w:val="24"/>
        <w:szCs w:val="24"/>
      </w:rPr>
      <w:t xml:space="preserve"> из </w:t>
    </w:r>
    <w:r w:rsidR="00486831" w:rsidRPr="00B54ABF">
      <w:rPr>
        <w:i/>
        <w:sz w:val="24"/>
        <w:szCs w:val="24"/>
      </w:rPr>
      <w:fldChar w:fldCharType="begin"/>
    </w:r>
    <w:r w:rsidRPr="00B54ABF">
      <w:rPr>
        <w:i/>
        <w:sz w:val="24"/>
        <w:szCs w:val="24"/>
      </w:rPr>
      <w:instrText xml:space="preserve"> NUMPAGES </w:instrText>
    </w:r>
    <w:r w:rsidR="00486831" w:rsidRPr="00B54ABF">
      <w:rPr>
        <w:i/>
        <w:sz w:val="24"/>
        <w:szCs w:val="24"/>
      </w:rPr>
      <w:fldChar w:fldCharType="separate"/>
    </w:r>
    <w:r w:rsidR="004F674C">
      <w:rPr>
        <w:i/>
        <w:noProof/>
        <w:sz w:val="24"/>
        <w:szCs w:val="24"/>
      </w:rPr>
      <w:t>117</w:t>
    </w:r>
    <w:r w:rsidR="00486831" w:rsidRPr="00B54ABF">
      <w:rPr>
        <w:i/>
        <w:sz w:val="24"/>
        <w:szCs w:val="24"/>
      </w:rPr>
      <w:fldChar w:fldCharType="end"/>
    </w:r>
  </w:p>
  <w:p w:rsidR="00FC2F45" w:rsidRDefault="00FC2F45">
    <w:pPr>
      <w:pStyle w:val="ab"/>
    </w:pPr>
  </w:p>
  <w:p w:rsidR="00FC2F45" w:rsidRDefault="00FC2F4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Pr="00B54ABF" w:rsidRDefault="00FC2F45" w:rsidP="00B54ABF">
    <w:pPr>
      <w:tabs>
        <w:tab w:val="right" w:pos="10260"/>
      </w:tabs>
      <w:spacing w:line="240" w:lineRule="auto"/>
      <w:ind w:firstLine="0"/>
      <w:rPr>
        <w:i/>
        <w:sz w:val="24"/>
        <w:szCs w:val="24"/>
      </w:rPr>
    </w:pPr>
    <w:r>
      <w:rPr>
        <w:sz w:val="20"/>
      </w:rPr>
      <w:tab/>
    </w:r>
  </w:p>
  <w:p w:rsidR="00FC2F45" w:rsidRPr="00B54ABF" w:rsidRDefault="00FC2F45" w:rsidP="00B54ABF">
    <w:pPr>
      <w:tabs>
        <w:tab w:val="right" w:pos="10260"/>
      </w:tabs>
      <w:spacing w:line="240" w:lineRule="auto"/>
      <w:ind w:firstLine="0"/>
      <w:rPr>
        <w:i/>
        <w:sz w:val="24"/>
        <w:szCs w:val="24"/>
      </w:rPr>
    </w:pPr>
  </w:p>
  <w:p w:rsidR="00FC2F45" w:rsidRDefault="00FC2F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A3" w:rsidRDefault="004F24A3">
      <w:r>
        <w:separator/>
      </w:r>
    </w:p>
  </w:footnote>
  <w:footnote w:type="continuationSeparator" w:id="0">
    <w:p w:rsidR="004F24A3" w:rsidRDefault="004F24A3">
      <w:r>
        <w:continuationSeparator/>
      </w:r>
    </w:p>
  </w:footnote>
  <w:footnote w:type="continuationNotice" w:id="1">
    <w:p w:rsidR="004F24A3" w:rsidRDefault="004F24A3">
      <w:pPr>
        <w:spacing w:line="240" w:lineRule="auto"/>
      </w:pPr>
    </w:p>
  </w:footnote>
  <w:footnote w:id="2">
    <w:p w:rsidR="00FC2F45" w:rsidRDefault="00FC2F45"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FC2F45" w:rsidRDefault="00FC2F4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FC2F45" w:rsidRDefault="00FC2F45" w:rsidP="0022315A">
      <w:pPr>
        <w:pStyle w:val="af2"/>
      </w:pPr>
      <w:r>
        <w:rPr>
          <w:rStyle w:val="ad"/>
        </w:rPr>
        <w:footnoteRef/>
      </w:r>
      <w:r>
        <w:t xml:space="preserve"> </w:t>
      </w:r>
      <w:r w:rsidRPr="000D68D2">
        <w:t>Пункты 1 - 11 являются обязательными для заполнения.</w:t>
      </w:r>
    </w:p>
  </w:footnote>
  <w:footnote w:id="5">
    <w:p w:rsidR="00FC2F45" w:rsidRDefault="00FC2F4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83970"/>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561"/>
    <w:rsid w:val="00010C20"/>
    <w:rsid w:val="000119E5"/>
    <w:rsid w:val="0001209C"/>
    <w:rsid w:val="0001249F"/>
    <w:rsid w:val="00013CD8"/>
    <w:rsid w:val="000165D2"/>
    <w:rsid w:val="00017993"/>
    <w:rsid w:val="0002043F"/>
    <w:rsid w:val="0002227C"/>
    <w:rsid w:val="0002515D"/>
    <w:rsid w:val="00025493"/>
    <w:rsid w:val="00026EE2"/>
    <w:rsid w:val="00033F06"/>
    <w:rsid w:val="000342D6"/>
    <w:rsid w:val="0003611D"/>
    <w:rsid w:val="00037015"/>
    <w:rsid w:val="00040C73"/>
    <w:rsid w:val="000411D6"/>
    <w:rsid w:val="00041824"/>
    <w:rsid w:val="00045F1B"/>
    <w:rsid w:val="00046473"/>
    <w:rsid w:val="00046D7B"/>
    <w:rsid w:val="000506D9"/>
    <w:rsid w:val="00051DEA"/>
    <w:rsid w:val="0005428E"/>
    <w:rsid w:val="00055CA5"/>
    <w:rsid w:val="00056115"/>
    <w:rsid w:val="0006354D"/>
    <w:rsid w:val="00063FE3"/>
    <w:rsid w:val="0006480E"/>
    <w:rsid w:val="00064CF9"/>
    <w:rsid w:val="00065B68"/>
    <w:rsid w:val="000669FE"/>
    <w:rsid w:val="00072E73"/>
    <w:rsid w:val="00074496"/>
    <w:rsid w:val="0007579C"/>
    <w:rsid w:val="00076307"/>
    <w:rsid w:val="000778BE"/>
    <w:rsid w:val="0007793C"/>
    <w:rsid w:val="000800C6"/>
    <w:rsid w:val="0008058A"/>
    <w:rsid w:val="00080F42"/>
    <w:rsid w:val="00082845"/>
    <w:rsid w:val="000834A6"/>
    <w:rsid w:val="00083B82"/>
    <w:rsid w:val="0008517F"/>
    <w:rsid w:val="00085BA9"/>
    <w:rsid w:val="00085D2C"/>
    <w:rsid w:val="00086478"/>
    <w:rsid w:val="00086AEA"/>
    <w:rsid w:val="000876D7"/>
    <w:rsid w:val="00091CAC"/>
    <w:rsid w:val="00091FC6"/>
    <w:rsid w:val="00092EF3"/>
    <w:rsid w:val="0009322E"/>
    <w:rsid w:val="000955C9"/>
    <w:rsid w:val="00097634"/>
    <w:rsid w:val="000A02CD"/>
    <w:rsid w:val="000A180A"/>
    <w:rsid w:val="000A6F5C"/>
    <w:rsid w:val="000A74C1"/>
    <w:rsid w:val="000A7748"/>
    <w:rsid w:val="000A7D55"/>
    <w:rsid w:val="000B325A"/>
    <w:rsid w:val="000B36F2"/>
    <w:rsid w:val="000B4FFC"/>
    <w:rsid w:val="000B5925"/>
    <w:rsid w:val="000B5EC5"/>
    <w:rsid w:val="000B6DF7"/>
    <w:rsid w:val="000B7CCF"/>
    <w:rsid w:val="000C2D1F"/>
    <w:rsid w:val="000C4165"/>
    <w:rsid w:val="000D0316"/>
    <w:rsid w:val="000D040F"/>
    <w:rsid w:val="000D1EF4"/>
    <w:rsid w:val="000D4392"/>
    <w:rsid w:val="000D46D6"/>
    <w:rsid w:val="000D4ACC"/>
    <w:rsid w:val="000D4C4B"/>
    <w:rsid w:val="000D511A"/>
    <w:rsid w:val="000D5B93"/>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57F2"/>
    <w:rsid w:val="00105FD7"/>
    <w:rsid w:val="001078CE"/>
    <w:rsid w:val="00107D33"/>
    <w:rsid w:val="00111754"/>
    <w:rsid w:val="00115064"/>
    <w:rsid w:val="00116EFD"/>
    <w:rsid w:val="00120B83"/>
    <w:rsid w:val="00121FEC"/>
    <w:rsid w:val="0012405E"/>
    <w:rsid w:val="00124231"/>
    <w:rsid w:val="001253EB"/>
    <w:rsid w:val="00126D39"/>
    <w:rsid w:val="0013061A"/>
    <w:rsid w:val="00130882"/>
    <w:rsid w:val="00130922"/>
    <w:rsid w:val="001324F6"/>
    <w:rsid w:val="00132EA0"/>
    <w:rsid w:val="00133605"/>
    <w:rsid w:val="00133ECD"/>
    <w:rsid w:val="00134FC8"/>
    <w:rsid w:val="0013505D"/>
    <w:rsid w:val="001358BE"/>
    <w:rsid w:val="00135B5F"/>
    <w:rsid w:val="001360B3"/>
    <w:rsid w:val="001367A3"/>
    <w:rsid w:val="00137CF8"/>
    <w:rsid w:val="0014109B"/>
    <w:rsid w:val="001421D8"/>
    <w:rsid w:val="00142A66"/>
    <w:rsid w:val="00143B30"/>
    <w:rsid w:val="001442BD"/>
    <w:rsid w:val="00147FC6"/>
    <w:rsid w:val="001514B7"/>
    <w:rsid w:val="00152662"/>
    <w:rsid w:val="0015324C"/>
    <w:rsid w:val="00155BFC"/>
    <w:rsid w:val="00157FF8"/>
    <w:rsid w:val="00161461"/>
    <w:rsid w:val="0016149E"/>
    <w:rsid w:val="0016167C"/>
    <w:rsid w:val="0016175E"/>
    <w:rsid w:val="00161E00"/>
    <w:rsid w:val="001623FD"/>
    <w:rsid w:val="0016351B"/>
    <w:rsid w:val="001641CE"/>
    <w:rsid w:val="001648E2"/>
    <w:rsid w:val="0016783B"/>
    <w:rsid w:val="00170131"/>
    <w:rsid w:val="001737F4"/>
    <w:rsid w:val="00174BB5"/>
    <w:rsid w:val="00175523"/>
    <w:rsid w:val="00175B7E"/>
    <w:rsid w:val="00175EC3"/>
    <w:rsid w:val="00176348"/>
    <w:rsid w:val="00177353"/>
    <w:rsid w:val="001803FB"/>
    <w:rsid w:val="001805E6"/>
    <w:rsid w:val="00180623"/>
    <w:rsid w:val="00183A4A"/>
    <w:rsid w:val="001858D2"/>
    <w:rsid w:val="00185BE9"/>
    <w:rsid w:val="00190498"/>
    <w:rsid w:val="0019053F"/>
    <w:rsid w:val="00190BF9"/>
    <w:rsid w:val="00192D29"/>
    <w:rsid w:val="00193677"/>
    <w:rsid w:val="00195029"/>
    <w:rsid w:val="001950D7"/>
    <w:rsid w:val="00195100"/>
    <w:rsid w:val="001951C7"/>
    <w:rsid w:val="00196BC2"/>
    <w:rsid w:val="0019720B"/>
    <w:rsid w:val="001A2B92"/>
    <w:rsid w:val="001A74F8"/>
    <w:rsid w:val="001A7C0C"/>
    <w:rsid w:val="001B04C3"/>
    <w:rsid w:val="001B05E5"/>
    <w:rsid w:val="001B152A"/>
    <w:rsid w:val="001B271A"/>
    <w:rsid w:val="001B2D19"/>
    <w:rsid w:val="001B3984"/>
    <w:rsid w:val="001B4469"/>
    <w:rsid w:val="001B5B10"/>
    <w:rsid w:val="001B7537"/>
    <w:rsid w:val="001C2577"/>
    <w:rsid w:val="001C58D1"/>
    <w:rsid w:val="001C619B"/>
    <w:rsid w:val="001C6D80"/>
    <w:rsid w:val="001C7BB3"/>
    <w:rsid w:val="001D0938"/>
    <w:rsid w:val="001D13AD"/>
    <w:rsid w:val="001D19D6"/>
    <w:rsid w:val="001D1E48"/>
    <w:rsid w:val="001D3AFF"/>
    <w:rsid w:val="001D3D1B"/>
    <w:rsid w:val="001D3ECD"/>
    <w:rsid w:val="001D54B3"/>
    <w:rsid w:val="001D5B16"/>
    <w:rsid w:val="001D68FF"/>
    <w:rsid w:val="001D6ADE"/>
    <w:rsid w:val="001D7FD9"/>
    <w:rsid w:val="001E2200"/>
    <w:rsid w:val="001E347A"/>
    <w:rsid w:val="001E3D79"/>
    <w:rsid w:val="001E5517"/>
    <w:rsid w:val="001E6699"/>
    <w:rsid w:val="001E7B87"/>
    <w:rsid w:val="001F0435"/>
    <w:rsid w:val="001F04AF"/>
    <w:rsid w:val="001F434E"/>
    <w:rsid w:val="001F4B6D"/>
    <w:rsid w:val="001F6065"/>
    <w:rsid w:val="001F697E"/>
    <w:rsid w:val="001F7793"/>
    <w:rsid w:val="001F7D10"/>
    <w:rsid w:val="00200AD2"/>
    <w:rsid w:val="002014FE"/>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320D"/>
    <w:rsid w:val="00237343"/>
    <w:rsid w:val="002418AD"/>
    <w:rsid w:val="002421DC"/>
    <w:rsid w:val="002442A9"/>
    <w:rsid w:val="00244DA9"/>
    <w:rsid w:val="002479D4"/>
    <w:rsid w:val="00250CF0"/>
    <w:rsid w:val="00253998"/>
    <w:rsid w:val="00254ED8"/>
    <w:rsid w:val="00256879"/>
    <w:rsid w:val="00257CBA"/>
    <w:rsid w:val="00257F5F"/>
    <w:rsid w:val="002601EF"/>
    <w:rsid w:val="00260BC9"/>
    <w:rsid w:val="00262185"/>
    <w:rsid w:val="002621F5"/>
    <w:rsid w:val="002625F4"/>
    <w:rsid w:val="002627BF"/>
    <w:rsid w:val="00263F5F"/>
    <w:rsid w:val="00264072"/>
    <w:rsid w:val="002655ED"/>
    <w:rsid w:val="00265B56"/>
    <w:rsid w:val="00266158"/>
    <w:rsid w:val="002676B0"/>
    <w:rsid w:val="00267DE1"/>
    <w:rsid w:val="002704BC"/>
    <w:rsid w:val="00272475"/>
    <w:rsid w:val="0027284B"/>
    <w:rsid w:val="00272E2E"/>
    <w:rsid w:val="00273A92"/>
    <w:rsid w:val="00275F03"/>
    <w:rsid w:val="00276EEA"/>
    <w:rsid w:val="0028071F"/>
    <w:rsid w:val="0028193A"/>
    <w:rsid w:val="00282A2E"/>
    <w:rsid w:val="002855E6"/>
    <w:rsid w:val="0028676B"/>
    <w:rsid w:val="00290295"/>
    <w:rsid w:val="00291876"/>
    <w:rsid w:val="0029386B"/>
    <w:rsid w:val="00296A40"/>
    <w:rsid w:val="00297248"/>
    <w:rsid w:val="002A1084"/>
    <w:rsid w:val="002A377B"/>
    <w:rsid w:val="002A5CB0"/>
    <w:rsid w:val="002A5FE6"/>
    <w:rsid w:val="002B170D"/>
    <w:rsid w:val="002B1F8B"/>
    <w:rsid w:val="002B1FE2"/>
    <w:rsid w:val="002B2DBD"/>
    <w:rsid w:val="002B2FC8"/>
    <w:rsid w:val="002B51F6"/>
    <w:rsid w:val="002B5CD7"/>
    <w:rsid w:val="002B6CB9"/>
    <w:rsid w:val="002B6DFA"/>
    <w:rsid w:val="002C1262"/>
    <w:rsid w:val="002C2997"/>
    <w:rsid w:val="002C2DAB"/>
    <w:rsid w:val="002C3BEF"/>
    <w:rsid w:val="002C465D"/>
    <w:rsid w:val="002C5172"/>
    <w:rsid w:val="002C6F1E"/>
    <w:rsid w:val="002D0B00"/>
    <w:rsid w:val="002D0FDB"/>
    <w:rsid w:val="002D1D34"/>
    <w:rsid w:val="002D1DDF"/>
    <w:rsid w:val="002D29A7"/>
    <w:rsid w:val="002D49C7"/>
    <w:rsid w:val="002D4D6B"/>
    <w:rsid w:val="002D5F4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1E1B"/>
    <w:rsid w:val="00316B8A"/>
    <w:rsid w:val="0032020C"/>
    <w:rsid w:val="00320B6F"/>
    <w:rsid w:val="003214E7"/>
    <w:rsid w:val="00321E89"/>
    <w:rsid w:val="00321F49"/>
    <w:rsid w:val="003222C4"/>
    <w:rsid w:val="003224D8"/>
    <w:rsid w:val="003233BF"/>
    <w:rsid w:val="003250DB"/>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47DD3"/>
    <w:rsid w:val="003513E1"/>
    <w:rsid w:val="0035689D"/>
    <w:rsid w:val="003576F1"/>
    <w:rsid w:val="00361073"/>
    <w:rsid w:val="00362108"/>
    <w:rsid w:val="0036393F"/>
    <w:rsid w:val="00365A0B"/>
    <w:rsid w:val="00365B42"/>
    <w:rsid w:val="00366C98"/>
    <w:rsid w:val="003727B9"/>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83E0B"/>
    <w:rsid w:val="003923A7"/>
    <w:rsid w:val="00393FC1"/>
    <w:rsid w:val="00394566"/>
    <w:rsid w:val="00395611"/>
    <w:rsid w:val="00395BE7"/>
    <w:rsid w:val="00397129"/>
    <w:rsid w:val="003A1226"/>
    <w:rsid w:val="003A162D"/>
    <w:rsid w:val="003A16D2"/>
    <w:rsid w:val="003A1BAB"/>
    <w:rsid w:val="003A48D2"/>
    <w:rsid w:val="003A557E"/>
    <w:rsid w:val="003A5E68"/>
    <w:rsid w:val="003A7B8B"/>
    <w:rsid w:val="003B0F00"/>
    <w:rsid w:val="003B1B67"/>
    <w:rsid w:val="003B2624"/>
    <w:rsid w:val="003B55C0"/>
    <w:rsid w:val="003B61C9"/>
    <w:rsid w:val="003B667B"/>
    <w:rsid w:val="003C06AB"/>
    <w:rsid w:val="003C10C9"/>
    <w:rsid w:val="003C185E"/>
    <w:rsid w:val="003C4BA0"/>
    <w:rsid w:val="003C7200"/>
    <w:rsid w:val="003C786F"/>
    <w:rsid w:val="003C7884"/>
    <w:rsid w:val="003D057C"/>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6B6"/>
    <w:rsid w:val="003F088E"/>
    <w:rsid w:val="003F1DCF"/>
    <w:rsid w:val="003F34D4"/>
    <w:rsid w:val="003F38AD"/>
    <w:rsid w:val="003F3C44"/>
    <w:rsid w:val="003F471F"/>
    <w:rsid w:val="003F4C5F"/>
    <w:rsid w:val="003F618E"/>
    <w:rsid w:val="00400218"/>
    <w:rsid w:val="004008CB"/>
    <w:rsid w:val="00403442"/>
    <w:rsid w:val="00406DC2"/>
    <w:rsid w:val="004072A3"/>
    <w:rsid w:val="004119DD"/>
    <w:rsid w:val="00411ACF"/>
    <w:rsid w:val="00411BDB"/>
    <w:rsid w:val="0041450D"/>
    <w:rsid w:val="00414F8F"/>
    <w:rsid w:val="0041541C"/>
    <w:rsid w:val="00415A0A"/>
    <w:rsid w:val="0041669A"/>
    <w:rsid w:val="00416BF5"/>
    <w:rsid w:val="004209A3"/>
    <w:rsid w:val="0042121B"/>
    <w:rsid w:val="0042183B"/>
    <w:rsid w:val="00422F60"/>
    <w:rsid w:val="00423150"/>
    <w:rsid w:val="00425481"/>
    <w:rsid w:val="004254B8"/>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1CDD"/>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7059"/>
    <w:rsid w:val="00477C2D"/>
    <w:rsid w:val="0048284A"/>
    <w:rsid w:val="00483015"/>
    <w:rsid w:val="00484018"/>
    <w:rsid w:val="00484886"/>
    <w:rsid w:val="00484D0B"/>
    <w:rsid w:val="00485AA9"/>
    <w:rsid w:val="00486831"/>
    <w:rsid w:val="00490399"/>
    <w:rsid w:val="004928C8"/>
    <w:rsid w:val="004928E0"/>
    <w:rsid w:val="00494BC2"/>
    <w:rsid w:val="00495EE3"/>
    <w:rsid w:val="004960E3"/>
    <w:rsid w:val="00497F45"/>
    <w:rsid w:val="004A16BC"/>
    <w:rsid w:val="004A18C6"/>
    <w:rsid w:val="004A18E6"/>
    <w:rsid w:val="004A1E30"/>
    <w:rsid w:val="004A2AAB"/>
    <w:rsid w:val="004A35C8"/>
    <w:rsid w:val="004A37B3"/>
    <w:rsid w:val="004A48C3"/>
    <w:rsid w:val="004A4B07"/>
    <w:rsid w:val="004A4D5D"/>
    <w:rsid w:val="004A6A64"/>
    <w:rsid w:val="004A77E2"/>
    <w:rsid w:val="004B09E7"/>
    <w:rsid w:val="004B3B79"/>
    <w:rsid w:val="004B3F0F"/>
    <w:rsid w:val="004B6BB0"/>
    <w:rsid w:val="004C05D5"/>
    <w:rsid w:val="004C1FE5"/>
    <w:rsid w:val="004C4184"/>
    <w:rsid w:val="004C4DE6"/>
    <w:rsid w:val="004C6C2A"/>
    <w:rsid w:val="004D182C"/>
    <w:rsid w:val="004D1F13"/>
    <w:rsid w:val="004D22C2"/>
    <w:rsid w:val="004D243E"/>
    <w:rsid w:val="004D62B1"/>
    <w:rsid w:val="004D6B5A"/>
    <w:rsid w:val="004D7309"/>
    <w:rsid w:val="004D7E58"/>
    <w:rsid w:val="004E2DD0"/>
    <w:rsid w:val="004E3722"/>
    <w:rsid w:val="004E4231"/>
    <w:rsid w:val="004E65DA"/>
    <w:rsid w:val="004E6D78"/>
    <w:rsid w:val="004F24A3"/>
    <w:rsid w:val="004F2A18"/>
    <w:rsid w:val="004F5A28"/>
    <w:rsid w:val="004F674C"/>
    <w:rsid w:val="004F6898"/>
    <w:rsid w:val="004F6C5D"/>
    <w:rsid w:val="00500F14"/>
    <w:rsid w:val="0050279B"/>
    <w:rsid w:val="0050446A"/>
    <w:rsid w:val="00513569"/>
    <w:rsid w:val="00515C7B"/>
    <w:rsid w:val="00517664"/>
    <w:rsid w:val="00521085"/>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985"/>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1EFD"/>
    <w:rsid w:val="00592968"/>
    <w:rsid w:val="00593310"/>
    <w:rsid w:val="00593E38"/>
    <w:rsid w:val="00594F21"/>
    <w:rsid w:val="005A01A9"/>
    <w:rsid w:val="005A2205"/>
    <w:rsid w:val="005A2775"/>
    <w:rsid w:val="005A364A"/>
    <w:rsid w:val="005A609A"/>
    <w:rsid w:val="005B0194"/>
    <w:rsid w:val="005B2141"/>
    <w:rsid w:val="005B4FDE"/>
    <w:rsid w:val="005B596E"/>
    <w:rsid w:val="005B59E9"/>
    <w:rsid w:val="005C059E"/>
    <w:rsid w:val="005C2F49"/>
    <w:rsid w:val="005C50C3"/>
    <w:rsid w:val="005C5C7A"/>
    <w:rsid w:val="005C6766"/>
    <w:rsid w:val="005C7437"/>
    <w:rsid w:val="005D0980"/>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29D1"/>
    <w:rsid w:val="0060421C"/>
    <w:rsid w:val="00610A6E"/>
    <w:rsid w:val="00612B62"/>
    <w:rsid w:val="0061384B"/>
    <w:rsid w:val="00614AC9"/>
    <w:rsid w:val="0061519D"/>
    <w:rsid w:val="00620460"/>
    <w:rsid w:val="0062377C"/>
    <w:rsid w:val="006243DE"/>
    <w:rsid w:val="00626195"/>
    <w:rsid w:val="0062630E"/>
    <w:rsid w:val="00626830"/>
    <w:rsid w:val="00627EC8"/>
    <w:rsid w:val="0063136D"/>
    <w:rsid w:val="00631513"/>
    <w:rsid w:val="00632CD3"/>
    <w:rsid w:val="00634122"/>
    <w:rsid w:val="00635A8B"/>
    <w:rsid w:val="00637995"/>
    <w:rsid w:val="00643E0A"/>
    <w:rsid w:val="00644230"/>
    <w:rsid w:val="006445DC"/>
    <w:rsid w:val="00651834"/>
    <w:rsid w:val="0065234B"/>
    <w:rsid w:val="00652B2C"/>
    <w:rsid w:val="00652E4D"/>
    <w:rsid w:val="00653606"/>
    <w:rsid w:val="00654279"/>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84107"/>
    <w:rsid w:val="006864EA"/>
    <w:rsid w:val="0069329C"/>
    <w:rsid w:val="00693AF6"/>
    <w:rsid w:val="00694073"/>
    <w:rsid w:val="00695868"/>
    <w:rsid w:val="006963B3"/>
    <w:rsid w:val="00697464"/>
    <w:rsid w:val="006A2E5D"/>
    <w:rsid w:val="006A39D4"/>
    <w:rsid w:val="006A5D0F"/>
    <w:rsid w:val="006B17CD"/>
    <w:rsid w:val="006B2C3F"/>
    <w:rsid w:val="006B3487"/>
    <w:rsid w:val="006B4B48"/>
    <w:rsid w:val="006B4F4F"/>
    <w:rsid w:val="006B5015"/>
    <w:rsid w:val="006B5A90"/>
    <w:rsid w:val="006B5FB0"/>
    <w:rsid w:val="006B614D"/>
    <w:rsid w:val="006C0CAE"/>
    <w:rsid w:val="006C1817"/>
    <w:rsid w:val="006C1A0F"/>
    <w:rsid w:val="006C3C9A"/>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E1CFC"/>
    <w:rsid w:val="006E1E38"/>
    <w:rsid w:val="006E2775"/>
    <w:rsid w:val="006E2E8A"/>
    <w:rsid w:val="006E481A"/>
    <w:rsid w:val="006E5369"/>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3FA0"/>
    <w:rsid w:val="007049E6"/>
    <w:rsid w:val="007054F0"/>
    <w:rsid w:val="007070C1"/>
    <w:rsid w:val="00707920"/>
    <w:rsid w:val="00707B6D"/>
    <w:rsid w:val="00710416"/>
    <w:rsid w:val="00711C7A"/>
    <w:rsid w:val="00712DA0"/>
    <w:rsid w:val="00713D98"/>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88D"/>
    <w:rsid w:val="007536D2"/>
    <w:rsid w:val="00755DDC"/>
    <w:rsid w:val="00757E78"/>
    <w:rsid w:val="007614A1"/>
    <w:rsid w:val="007619E6"/>
    <w:rsid w:val="00762487"/>
    <w:rsid w:val="0076502A"/>
    <w:rsid w:val="0076504D"/>
    <w:rsid w:val="007660CD"/>
    <w:rsid w:val="007670E6"/>
    <w:rsid w:val="00767357"/>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212"/>
    <w:rsid w:val="007848EF"/>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F44"/>
    <w:rsid w:val="007B64BE"/>
    <w:rsid w:val="007C0C37"/>
    <w:rsid w:val="007C416A"/>
    <w:rsid w:val="007C6FFB"/>
    <w:rsid w:val="007C7BAC"/>
    <w:rsid w:val="007C7FAA"/>
    <w:rsid w:val="007D07D7"/>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2"/>
    <w:rsid w:val="007F2D7C"/>
    <w:rsid w:val="007F4902"/>
    <w:rsid w:val="007F53C1"/>
    <w:rsid w:val="007F5CCC"/>
    <w:rsid w:val="007F64E9"/>
    <w:rsid w:val="00800B20"/>
    <w:rsid w:val="008013C6"/>
    <w:rsid w:val="008019C6"/>
    <w:rsid w:val="00801EA6"/>
    <w:rsid w:val="008024DB"/>
    <w:rsid w:val="0080294C"/>
    <w:rsid w:val="00802B5A"/>
    <w:rsid w:val="008042EB"/>
    <w:rsid w:val="00806AE7"/>
    <w:rsid w:val="00807A0C"/>
    <w:rsid w:val="00811B33"/>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721E"/>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658B"/>
    <w:rsid w:val="008677D5"/>
    <w:rsid w:val="008708AF"/>
    <w:rsid w:val="0087158F"/>
    <w:rsid w:val="00872075"/>
    <w:rsid w:val="00873274"/>
    <w:rsid w:val="00873420"/>
    <w:rsid w:val="00875688"/>
    <w:rsid w:val="00876D4D"/>
    <w:rsid w:val="00877287"/>
    <w:rsid w:val="00877D83"/>
    <w:rsid w:val="00881957"/>
    <w:rsid w:val="00882AB5"/>
    <w:rsid w:val="00883D57"/>
    <w:rsid w:val="00884B25"/>
    <w:rsid w:val="00890AC7"/>
    <w:rsid w:val="0089294B"/>
    <w:rsid w:val="00893306"/>
    <w:rsid w:val="00894EE5"/>
    <w:rsid w:val="008953E7"/>
    <w:rsid w:val="008A02EB"/>
    <w:rsid w:val="008A0337"/>
    <w:rsid w:val="008A47EB"/>
    <w:rsid w:val="008A5304"/>
    <w:rsid w:val="008A5BBE"/>
    <w:rsid w:val="008A5E93"/>
    <w:rsid w:val="008A704D"/>
    <w:rsid w:val="008B0065"/>
    <w:rsid w:val="008B74E0"/>
    <w:rsid w:val="008C04D5"/>
    <w:rsid w:val="008C069B"/>
    <w:rsid w:val="008C1A08"/>
    <w:rsid w:val="008C21D0"/>
    <w:rsid w:val="008C7EFB"/>
    <w:rsid w:val="008D162B"/>
    <w:rsid w:val="008D2AAC"/>
    <w:rsid w:val="008D3080"/>
    <w:rsid w:val="008D4419"/>
    <w:rsid w:val="008D447F"/>
    <w:rsid w:val="008E03C7"/>
    <w:rsid w:val="008E292E"/>
    <w:rsid w:val="008E3DB2"/>
    <w:rsid w:val="008E5058"/>
    <w:rsid w:val="008E5098"/>
    <w:rsid w:val="008E5979"/>
    <w:rsid w:val="008E5E77"/>
    <w:rsid w:val="008E6C88"/>
    <w:rsid w:val="008F35F1"/>
    <w:rsid w:val="008F4A0D"/>
    <w:rsid w:val="008F6DB8"/>
    <w:rsid w:val="00900BC5"/>
    <w:rsid w:val="00900F75"/>
    <w:rsid w:val="00901420"/>
    <w:rsid w:val="009053EC"/>
    <w:rsid w:val="009057F7"/>
    <w:rsid w:val="00905971"/>
    <w:rsid w:val="00905A0E"/>
    <w:rsid w:val="009062C4"/>
    <w:rsid w:val="00906751"/>
    <w:rsid w:val="009076E5"/>
    <w:rsid w:val="00907E46"/>
    <w:rsid w:val="00910068"/>
    <w:rsid w:val="009105CC"/>
    <w:rsid w:val="009108F4"/>
    <w:rsid w:val="00910F98"/>
    <w:rsid w:val="009118AA"/>
    <w:rsid w:val="00913184"/>
    <w:rsid w:val="0091319A"/>
    <w:rsid w:val="00914EB7"/>
    <w:rsid w:val="00915836"/>
    <w:rsid w:val="00915D32"/>
    <w:rsid w:val="00915D42"/>
    <w:rsid w:val="00915F01"/>
    <w:rsid w:val="00916D11"/>
    <w:rsid w:val="0091702A"/>
    <w:rsid w:val="00925223"/>
    <w:rsid w:val="00925272"/>
    <w:rsid w:val="00925D11"/>
    <w:rsid w:val="009266A4"/>
    <w:rsid w:val="00931115"/>
    <w:rsid w:val="00932F86"/>
    <w:rsid w:val="00933A09"/>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2DB"/>
    <w:rsid w:val="00975499"/>
    <w:rsid w:val="00977471"/>
    <w:rsid w:val="009775DE"/>
    <w:rsid w:val="009808B9"/>
    <w:rsid w:val="00980DD1"/>
    <w:rsid w:val="009822B3"/>
    <w:rsid w:val="00983A25"/>
    <w:rsid w:val="00983D0F"/>
    <w:rsid w:val="00983F40"/>
    <w:rsid w:val="009843CC"/>
    <w:rsid w:val="00986340"/>
    <w:rsid w:val="00986BD7"/>
    <w:rsid w:val="00992074"/>
    <w:rsid w:val="009946DA"/>
    <w:rsid w:val="00994B02"/>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FD"/>
    <w:rsid w:val="009D48FD"/>
    <w:rsid w:val="009D5294"/>
    <w:rsid w:val="009D60B7"/>
    <w:rsid w:val="009D65BF"/>
    <w:rsid w:val="009D765B"/>
    <w:rsid w:val="009D7ECC"/>
    <w:rsid w:val="009E10EF"/>
    <w:rsid w:val="009E21F8"/>
    <w:rsid w:val="009E2801"/>
    <w:rsid w:val="009E2E57"/>
    <w:rsid w:val="009E3754"/>
    <w:rsid w:val="009E3AB3"/>
    <w:rsid w:val="009E5C84"/>
    <w:rsid w:val="009F0C77"/>
    <w:rsid w:val="009F341D"/>
    <w:rsid w:val="009F3471"/>
    <w:rsid w:val="009F7E69"/>
    <w:rsid w:val="00A00375"/>
    <w:rsid w:val="00A0185A"/>
    <w:rsid w:val="00A03A78"/>
    <w:rsid w:val="00A05D38"/>
    <w:rsid w:val="00A063CE"/>
    <w:rsid w:val="00A077DF"/>
    <w:rsid w:val="00A10096"/>
    <w:rsid w:val="00A13C88"/>
    <w:rsid w:val="00A14417"/>
    <w:rsid w:val="00A16188"/>
    <w:rsid w:val="00A16214"/>
    <w:rsid w:val="00A1654A"/>
    <w:rsid w:val="00A16994"/>
    <w:rsid w:val="00A2149F"/>
    <w:rsid w:val="00A21609"/>
    <w:rsid w:val="00A237E8"/>
    <w:rsid w:val="00A23C72"/>
    <w:rsid w:val="00A24AD6"/>
    <w:rsid w:val="00A27AF5"/>
    <w:rsid w:val="00A27B25"/>
    <w:rsid w:val="00A30FFB"/>
    <w:rsid w:val="00A31D0C"/>
    <w:rsid w:val="00A3207F"/>
    <w:rsid w:val="00A32FFF"/>
    <w:rsid w:val="00A3472E"/>
    <w:rsid w:val="00A35597"/>
    <w:rsid w:val="00A35EB7"/>
    <w:rsid w:val="00A36C3F"/>
    <w:rsid w:val="00A4030C"/>
    <w:rsid w:val="00A40390"/>
    <w:rsid w:val="00A40E75"/>
    <w:rsid w:val="00A4275B"/>
    <w:rsid w:val="00A430BE"/>
    <w:rsid w:val="00A43347"/>
    <w:rsid w:val="00A43EC9"/>
    <w:rsid w:val="00A45D3F"/>
    <w:rsid w:val="00A50CAB"/>
    <w:rsid w:val="00A52CDC"/>
    <w:rsid w:val="00A55687"/>
    <w:rsid w:val="00A566EE"/>
    <w:rsid w:val="00A5672F"/>
    <w:rsid w:val="00A573C1"/>
    <w:rsid w:val="00A62626"/>
    <w:rsid w:val="00A64994"/>
    <w:rsid w:val="00A65BAA"/>
    <w:rsid w:val="00A663BF"/>
    <w:rsid w:val="00A668BC"/>
    <w:rsid w:val="00A720B3"/>
    <w:rsid w:val="00A754FA"/>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89C"/>
    <w:rsid w:val="00AB785D"/>
    <w:rsid w:val="00AB7AF4"/>
    <w:rsid w:val="00AC043F"/>
    <w:rsid w:val="00AC15BD"/>
    <w:rsid w:val="00AC3014"/>
    <w:rsid w:val="00AC500B"/>
    <w:rsid w:val="00AC6BD2"/>
    <w:rsid w:val="00AC7E68"/>
    <w:rsid w:val="00AD08CE"/>
    <w:rsid w:val="00AD2521"/>
    <w:rsid w:val="00AD44F9"/>
    <w:rsid w:val="00AD79BE"/>
    <w:rsid w:val="00AE08DC"/>
    <w:rsid w:val="00AE1847"/>
    <w:rsid w:val="00AE18AD"/>
    <w:rsid w:val="00AE2E68"/>
    <w:rsid w:val="00AE3B30"/>
    <w:rsid w:val="00AE3E79"/>
    <w:rsid w:val="00AE636E"/>
    <w:rsid w:val="00AE71F4"/>
    <w:rsid w:val="00AF25DA"/>
    <w:rsid w:val="00AF3552"/>
    <w:rsid w:val="00AF38DA"/>
    <w:rsid w:val="00AF3AAD"/>
    <w:rsid w:val="00AF3DF7"/>
    <w:rsid w:val="00AF3F91"/>
    <w:rsid w:val="00AF42C2"/>
    <w:rsid w:val="00AF672E"/>
    <w:rsid w:val="00AF7229"/>
    <w:rsid w:val="00B00A7A"/>
    <w:rsid w:val="00B01414"/>
    <w:rsid w:val="00B02D04"/>
    <w:rsid w:val="00B044C3"/>
    <w:rsid w:val="00B04632"/>
    <w:rsid w:val="00B0614E"/>
    <w:rsid w:val="00B07811"/>
    <w:rsid w:val="00B120C4"/>
    <w:rsid w:val="00B12101"/>
    <w:rsid w:val="00B128CA"/>
    <w:rsid w:val="00B12F40"/>
    <w:rsid w:val="00B134EB"/>
    <w:rsid w:val="00B13FFD"/>
    <w:rsid w:val="00B155E2"/>
    <w:rsid w:val="00B15F74"/>
    <w:rsid w:val="00B16944"/>
    <w:rsid w:val="00B178BC"/>
    <w:rsid w:val="00B21180"/>
    <w:rsid w:val="00B21238"/>
    <w:rsid w:val="00B21E0E"/>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1E1A"/>
    <w:rsid w:val="00B52314"/>
    <w:rsid w:val="00B53728"/>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51E5"/>
    <w:rsid w:val="00B71B11"/>
    <w:rsid w:val="00B75EF8"/>
    <w:rsid w:val="00B764F4"/>
    <w:rsid w:val="00B769A1"/>
    <w:rsid w:val="00B769F9"/>
    <w:rsid w:val="00B8344E"/>
    <w:rsid w:val="00B8380C"/>
    <w:rsid w:val="00B86543"/>
    <w:rsid w:val="00B875D3"/>
    <w:rsid w:val="00B876B6"/>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6EBD"/>
    <w:rsid w:val="00BF7DE0"/>
    <w:rsid w:val="00C000F2"/>
    <w:rsid w:val="00C007EA"/>
    <w:rsid w:val="00C02DF6"/>
    <w:rsid w:val="00C037F4"/>
    <w:rsid w:val="00C0420E"/>
    <w:rsid w:val="00C0502F"/>
    <w:rsid w:val="00C052D5"/>
    <w:rsid w:val="00C0618D"/>
    <w:rsid w:val="00C06BAE"/>
    <w:rsid w:val="00C11241"/>
    <w:rsid w:val="00C127F8"/>
    <w:rsid w:val="00C12934"/>
    <w:rsid w:val="00C12FC8"/>
    <w:rsid w:val="00C149BF"/>
    <w:rsid w:val="00C150E6"/>
    <w:rsid w:val="00C151DD"/>
    <w:rsid w:val="00C1529B"/>
    <w:rsid w:val="00C1588A"/>
    <w:rsid w:val="00C169F2"/>
    <w:rsid w:val="00C17116"/>
    <w:rsid w:val="00C17C08"/>
    <w:rsid w:val="00C17C76"/>
    <w:rsid w:val="00C17DE2"/>
    <w:rsid w:val="00C2002D"/>
    <w:rsid w:val="00C20773"/>
    <w:rsid w:val="00C22208"/>
    <w:rsid w:val="00C22644"/>
    <w:rsid w:val="00C22D84"/>
    <w:rsid w:val="00C22E8E"/>
    <w:rsid w:val="00C2338F"/>
    <w:rsid w:val="00C250BD"/>
    <w:rsid w:val="00C32421"/>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7671F"/>
    <w:rsid w:val="00C81994"/>
    <w:rsid w:val="00C81E38"/>
    <w:rsid w:val="00C822DE"/>
    <w:rsid w:val="00C83A2F"/>
    <w:rsid w:val="00C85647"/>
    <w:rsid w:val="00C86E43"/>
    <w:rsid w:val="00C928F5"/>
    <w:rsid w:val="00C93268"/>
    <w:rsid w:val="00C949B4"/>
    <w:rsid w:val="00C95193"/>
    <w:rsid w:val="00C95926"/>
    <w:rsid w:val="00C959AE"/>
    <w:rsid w:val="00C97755"/>
    <w:rsid w:val="00CA00C8"/>
    <w:rsid w:val="00CA1086"/>
    <w:rsid w:val="00CA1C1B"/>
    <w:rsid w:val="00CA3030"/>
    <w:rsid w:val="00CA3F7B"/>
    <w:rsid w:val="00CA70BC"/>
    <w:rsid w:val="00CA7F25"/>
    <w:rsid w:val="00CB0F0C"/>
    <w:rsid w:val="00CB1844"/>
    <w:rsid w:val="00CB1DD2"/>
    <w:rsid w:val="00CB4B28"/>
    <w:rsid w:val="00CB5CE4"/>
    <w:rsid w:val="00CB7818"/>
    <w:rsid w:val="00CB7B0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4BF3"/>
    <w:rsid w:val="00CE5E7A"/>
    <w:rsid w:val="00CE7027"/>
    <w:rsid w:val="00CE7D1F"/>
    <w:rsid w:val="00CF0FF4"/>
    <w:rsid w:val="00CF3EBC"/>
    <w:rsid w:val="00CF4A00"/>
    <w:rsid w:val="00CF4D5D"/>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2DC"/>
    <w:rsid w:val="00D43D49"/>
    <w:rsid w:val="00D447EA"/>
    <w:rsid w:val="00D45DA0"/>
    <w:rsid w:val="00D51741"/>
    <w:rsid w:val="00D51C4F"/>
    <w:rsid w:val="00D51F12"/>
    <w:rsid w:val="00D60F61"/>
    <w:rsid w:val="00D613D7"/>
    <w:rsid w:val="00D615BE"/>
    <w:rsid w:val="00D61EF8"/>
    <w:rsid w:val="00D635AD"/>
    <w:rsid w:val="00D64200"/>
    <w:rsid w:val="00D65330"/>
    <w:rsid w:val="00D66198"/>
    <w:rsid w:val="00D7166A"/>
    <w:rsid w:val="00D742DB"/>
    <w:rsid w:val="00D75C1A"/>
    <w:rsid w:val="00D762B4"/>
    <w:rsid w:val="00D80969"/>
    <w:rsid w:val="00D811C4"/>
    <w:rsid w:val="00D8331C"/>
    <w:rsid w:val="00D83C09"/>
    <w:rsid w:val="00D872F5"/>
    <w:rsid w:val="00D90C9E"/>
    <w:rsid w:val="00D91E28"/>
    <w:rsid w:val="00D9257A"/>
    <w:rsid w:val="00D92BC5"/>
    <w:rsid w:val="00D93EBC"/>
    <w:rsid w:val="00D95A44"/>
    <w:rsid w:val="00D95C01"/>
    <w:rsid w:val="00D96166"/>
    <w:rsid w:val="00D97E39"/>
    <w:rsid w:val="00DA0DDB"/>
    <w:rsid w:val="00DA15D4"/>
    <w:rsid w:val="00DA1765"/>
    <w:rsid w:val="00DA19E9"/>
    <w:rsid w:val="00DA2197"/>
    <w:rsid w:val="00DA48CF"/>
    <w:rsid w:val="00DA694A"/>
    <w:rsid w:val="00DA6D91"/>
    <w:rsid w:val="00DB1316"/>
    <w:rsid w:val="00DB241D"/>
    <w:rsid w:val="00DB4765"/>
    <w:rsid w:val="00DB60C2"/>
    <w:rsid w:val="00DB6FE7"/>
    <w:rsid w:val="00DC1628"/>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0F5A"/>
    <w:rsid w:val="00E0198D"/>
    <w:rsid w:val="00E01A51"/>
    <w:rsid w:val="00E02675"/>
    <w:rsid w:val="00E028CE"/>
    <w:rsid w:val="00E036CE"/>
    <w:rsid w:val="00E03836"/>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27AE6"/>
    <w:rsid w:val="00E30F07"/>
    <w:rsid w:val="00E32711"/>
    <w:rsid w:val="00E33A6F"/>
    <w:rsid w:val="00E34D43"/>
    <w:rsid w:val="00E35341"/>
    <w:rsid w:val="00E361FE"/>
    <w:rsid w:val="00E37E4D"/>
    <w:rsid w:val="00E40445"/>
    <w:rsid w:val="00E43896"/>
    <w:rsid w:val="00E456AB"/>
    <w:rsid w:val="00E4686F"/>
    <w:rsid w:val="00E5094B"/>
    <w:rsid w:val="00E51144"/>
    <w:rsid w:val="00E542CA"/>
    <w:rsid w:val="00E5609C"/>
    <w:rsid w:val="00E560F5"/>
    <w:rsid w:val="00E575AB"/>
    <w:rsid w:val="00E60D77"/>
    <w:rsid w:val="00E6124C"/>
    <w:rsid w:val="00E62378"/>
    <w:rsid w:val="00E62620"/>
    <w:rsid w:val="00E62B23"/>
    <w:rsid w:val="00E6392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1C44"/>
    <w:rsid w:val="00EA311E"/>
    <w:rsid w:val="00EB3054"/>
    <w:rsid w:val="00EB4E7E"/>
    <w:rsid w:val="00EB6C5D"/>
    <w:rsid w:val="00EC08C5"/>
    <w:rsid w:val="00EC1114"/>
    <w:rsid w:val="00EC14B2"/>
    <w:rsid w:val="00EC5C06"/>
    <w:rsid w:val="00EC5F37"/>
    <w:rsid w:val="00EC6E33"/>
    <w:rsid w:val="00EC791F"/>
    <w:rsid w:val="00ED0D06"/>
    <w:rsid w:val="00ED192D"/>
    <w:rsid w:val="00ED19FB"/>
    <w:rsid w:val="00ED35EE"/>
    <w:rsid w:val="00ED62A4"/>
    <w:rsid w:val="00ED701D"/>
    <w:rsid w:val="00ED7232"/>
    <w:rsid w:val="00EE03CC"/>
    <w:rsid w:val="00EE09ED"/>
    <w:rsid w:val="00EE14C9"/>
    <w:rsid w:val="00EF115B"/>
    <w:rsid w:val="00EF3FA3"/>
    <w:rsid w:val="00EF55A7"/>
    <w:rsid w:val="00F00B0A"/>
    <w:rsid w:val="00F01D89"/>
    <w:rsid w:val="00F0202E"/>
    <w:rsid w:val="00F026FD"/>
    <w:rsid w:val="00F02E4D"/>
    <w:rsid w:val="00F055D9"/>
    <w:rsid w:val="00F07CD2"/>
    <w:rsid w:val="00F07CDB"/>
    <w:rsid w:val="00F10FAA"/>
    <w:rsid w:val="00F14B23"/>
    <w:rsid w:val="00F1509D"/>
    <w:rsid w:val="00F15584"/>
    <w:rsid w:val="00F17429"/>
    <w:rsid w:val="00F20C27"/>
    <w:rsid w:val="00F21505"/>
    <w:rsid w:val="00F21C8B"/>
    <w:rsid w:val="00F21D5F"/>
    <w:rsid w:val="00F21D85"/>
    <w:rsid w:val="00F23761"/>
    <w:rsid w:val="00F23FBE"/>
    <w:rsid w:val="00F3022B"/>
    <w:rsid w:val="00F304E0"/>
    <w:rsid w:val="00F32545"/>
    <w:rsid w:val="00F3525B"/>
    <w:rsid w:val="00F35C0D"/>
    <w:rsid w:val="00F41DD2"/>
    <w:rsid w:val="00F438AE"/>
    <w:rsid w:val="00F4444C"/>
    <w:rsid w:val="00F446D4"/>
    <w:rsid w:val="00F44ACC"/>
    <w:rsid w:val="00F47406"/>
    <w:rsid w:val="00F50390"/>
    <w:rsid w:val="00F5329C"/>
    <w:rsid w:val="00F566B2"/>
    <w:rsid w:val="00F623EC"/>
    <w:rsid w:val="00F629DD"/>
    <w:rsid w:val="00F636E9"/>
    <w:rsid w:val="00F65367"/>
    <w:rsid w:val="00F67F21"/>
    <w:rsid w:val="00F70DA7"/>
    <w:rsid w:val="00F72639"/>
    <w:rsid w:val="00F72F71"/>
    <w:rsid w:val="00F76427"/>
    <w:rsid w:val="00F76CFC"/>
    <w:rsid w:val="00F83A63"/>
    <w:rsid w:val="00F83F63"/>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1149"/>
    <w:rsid w:val="00FB24B1"/>
    <w:rsid w:val="00FB292F"/>
    <w:rsid w:val="00FC0D21"/>
    <w:rsid w:val="00FC29FE"/>
    <w:rsid w:val="00FC2F45"/>
    <w:rsid w:val="00FC3027"/>
    <w:rsid w:val="00FC31AA"/>
    <w:rsid w:val="00FC523F"/>
    <w:rsid w:val="00FC683A"/>
    <w:rsid w:val="00FD25D9"/>
    <w:rsid w:val="00FD295A"/>
    <w:rsid w:val="00FD69E5"/>
    <w:rsid w:val="00FD7226"/>
    <w:rsid w:val="00FD7A58"/>
    <w:rsid w:val="00FE25B5"/>
    <w:rsid w:val="00FE2C64"/>
    <w:rsid w:val="00FE3A63"/>
    <w:rsid w:val="00FE4776"/>
    <w:rsid w:val="00FE659B"/>
    <w:rsid w:val="00FE72A6"/>
    <w:rsid w:val="00FE73D8"/>
    <w:rsid w:val="00FE7C17"/>
    <w:rsid w:val="00FF0D53"/>
    <w:rsid w:val="00FF1058"/>
    <w:rsid w:val="00FF1271"/>
    <w:rsid w:val="00FF1A8F"/>
    <w:rsid w:val="00FF4117"/>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42112765">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446E-C4D6-4F80-82D2-CBE9FE0D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117</Pages>
  <Words>24828</Words>
  <Characters>141526</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166022</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159</cp:revision>
  <cp:lastPrinted>2017-12-12T05:33:00Z</cp:lastPrinted>
  <dcterms:created xsi:type="dcterms:W3CDTF">2016-12-09T16:38:00Z</dcterms:created>
  <dcterms:modified xsi:type="dcterms:W3CDTF">2017-12-12T08:11:00Z</dcterms:modified>
</cp:coreProperties>
</file>