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4772"/>
      </w:tblGrid>
      <w:tr w:rsidR="0089735D" w:rsidRPr="005B29A7" w:rsidTr="00165CB3">
        <w:tc>
          <w:tcPr>
            <w:tcW w:w="4582" w:type="dxa"/>
          </w:tcPr>
          <w:p w:rsidR="0089735D" w:rsidRPr="00337A3C" w:rsidRDefault="0089735D" w:rsidP="0089735D">
            <w:pPr>
              <w:suppressAutoHyphens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772" w:type="dxa"/>
          </w:tcPr>
          <w:p w:rsidR="0089735D" w:rsidRPr="00AE457C" w:rsidRDefault="0089735D" w:rsidP="0089735D">
            <w:pPr>
              <w:jc w:val="right"/>
              <w:rPr>
                <w:b/>
                <w:szCs w:val="24"/>
              </w:rPr>
            </w:pPr>
            <w:r w:rsidRPr="00AE457C">
              <w:rPr>
                <w:szCs w:val="24"/>
              </w:rPr>
              <w:t>Приложение №1</w:t>
            </w:r>
          </w:p>
        </w:tc>
      </w:tr>
      <w:tr w:rsidR="0089735D" w:rsidRPr="005B29A7" w:rsidTr="00165CB3">
        <w:tc>
          <w:tcPr>
            <w:tcW w:w="4582" w:type="dxa"/>
          </w:tcPr>
          <w:p w:rsidR="0089735D" w:rsidRPr="005B29A7" w:rsidRDefault="0089735D" w:rsidP="0089735D">
            <w:pPr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89735D" w:rsidRPr="00AE457C" w:rsidRDefault="0089735D" w:rsidP="0089735D">
            <w:pPr>
              <w:pStyle w:val="SM1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45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Договору № ___________ </w:t>
            </w:r>
          </w:p>
        </w:tc>
      </w:tr>
      <w:tr w:rsidR="00EE0306" w:rsidRPr="005B29A7" w:rsidTr="00165CB3">
        <w:tc>
          <w:tcPr>
            <w:tcW w:w="4582" w:type="dxa"/>
          </w:tcPr>
          <w:p w:rsidR="00EE0306" w:rsidRPr="005B29A7" w:rsidRDefault="00EE0306" w:rsidP="00165CB3">
            <w:pPr>
              <w:pStyle w:val="11"/>
              <w:tabs>
                <w:tab w:val="clear" w:pos="4153"/>
                <w:tab w:val="clear" w:pos="8306"/>
              </w:tabs>
              <w:suppressAutoHyphens/>
              <w:spacing w:after="120" w:line="240" w:lineRule="auto"/>
              <w:ind w:firstLine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772" w:type="dxa"/>
          </w:tcPr>
          <w:p w:rsidR="00EE0306" w:rsidRPr="005B29A7" w:rsidRDefault="00EE0306" w:rsidP="00165CB3">
            <w:pPr>
              <w:pStyle w:val="11"/>
              <w:tabs>
                <w:tab w:val="clear" w:pos="4153"/>
                <w:tab w:val="clear" w:pos="8306"/>
              </w:tabs>
              <w:suppressAutoHyphens/>
              <w:spacing w:after="120" w:line="240" w:lineRule="auto"/>
              <w:ind w:firstLine="0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EE0306" w:rsidRPr="005B29A7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EE0306" w:rsidRPr="005B29A7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EE0306" w:rsidRPr="005B29A7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EE0306" w:rsidRPr="005B29A7" w:rsidRDefault="00CF5047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  <w:r w:rsidRPr="005B29A7">
        <w:rPr>
          <w:rFonts w:ascii="Times New Roman" w:hAnsi="Times New Roman"/>
          <w:b/>
          <w:sz w:val="44"/>
        </w:rPr>
        <w:t>Техническое Задание</w:t>
      </w:r>
    </w:p>
    <w:p w:rsidR="00EE0306" w:rsidRPr="005B29A7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i/>
          <w:sz w:val="32"/>
        </w:rPr>
      </w:pPr>
      <w:r w:rsidRPr="005B29A7">
        <w:rPr>
          <w:rFonts w:ascii="Times New Roman" w:hAnsi="Times New Roman"/>
          <w:b/>
          <w:i/>
          <w:sz w:val="32"/>
        </w:rPr>
        <w:t xml:space="preserve">на </w:t>
      </w:r>
      <w:r w:rsidR="00970BDF" w:rsidRPr="005B29A7">
        <w:rPr>
          <w:rFonts w:ascii="Times New Roman" w:hAnsi="Times New Roman"/>
          <w:b/>
          <w:i/>
          <w:sz w:val="32"/>
        </w:rPr>
        <w:t xml:space="preserve">услуги по созданию </w:t>
      </w:r>
      <w:r w:rsidR="00B57DD3">
        <w:rPr>
          <w:rFonts w:ascii="Times New Roman" w:hAnsi="Times New Roman"/>
          <w:b/>
          <w:i/>
          <w:sz w:val="32"/>
        </w:rPr>
        <w:t>Системы</w:t>
      </w:r>
      <w:r w:rsidR="00970BDF" w:rsidRPr="005B29A7">
        <w:rPr>
          <w:rFonts w:ascii="Times New Roman" w:hAnsi="Times New Roman"/>
          <w:b/>
          <w:i/>
          <w:sz w:val="32"/>
        </w:rPr>
        <w:t xml:space="preserve"> планирования и контроля обходов точек учета потребителей электрической энергии</w:t>
      </w:r>
    </w:p>
    <w:p w:rsidR="00970BDF" w:rsidRPr="005B29A7" w:rsidRDefault="00970BDF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i/>
          <w:sz w:val="32"/>
        </w:rPr>
      </w:pPr>
      <w:r w:rsidRPr="005B29A7">
        <w:rPr>
          <w:rFonts w:ascii="Times New Roman" w:hAnsi="Times New Roman"/>
          <w:b/>
          <w:i/>
          <w:sz w:val="32"/>
        </w:rPr>
        <w:t>ЛОТ №0007-ОСН-ПРОД-2020-ЧЭСК</w:t>
      </w: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3D7C08" w:rsidRDefault="003D7C08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3D7C08" w:rsidRDefault="003D7C08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5B29A7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970BDF" w:rsidRPr="005B29A7" w:rsidRDefault="00970BDF" w:rsidP="00970BDF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B29A7">
        <w:rPr>
          <w:rFonts w:ascii="Times New Roman" w:hAnsi="Times New Roman" w:cs="Times New Roman"/>
          <w:b/>
          <w:sz w:val="28"/>
          <w:szCs w:val="24"/>
        </w:rPr>
        <w:t>г.Чебоксары</w:t>
      </w:r>
      <w:proofErr w:type="spellEnd"/>
      <w:r w:rsidRPr="005B29A7">
        <w:rPr>
          <w:rFonts w:ascii="Times New Roman" w:hAnsi="Times New Roman" w:cs="Times New Roman"/>
          <w:b/>
          <w:sz w:val="28"/>
          <w:szCs w:val="24"/>
        </w:rPr>
        <w:t>,</w:t>
      </w:r>
    </w:p>
    <w:p w:rsidR="000937DF" w:rsidRDefault="00970BDF" w:rsidP="00970BDF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29A7">
        <w:rPr>
          <w:rFonts w:ascii="Times New Roman" w:hAnsi="Times New Roman" w:cs="Times New Roman"/>
          <w:b/>
          <w:sz w:val="28"/>
          <w:szCs w:val="24"/>
        </w:rPr>
        <w:t>2020г.</w:t>
      </w:r>
    </w:p>
    <w:p w:rsidR="000937DF" w:rsidRDefault="000937D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E33D0E" w:rsidRPr="00FC0A3D" w:rsidRDefault="00E33D0E" w:rsidP="00E33D0E">
      <w:pPr>
        <w:pStyle w:val="1"/>
        <w:numPr>
          <w:ilvl w:val="0"/>
          <w:numId w:val="6"/>
        </w:numPr>
        <w:suppressAutoHyphens/>
        <w:spacing w:before="120" w:after="120" w:line="240" w:lineRule="auto"/>
        <w:rPr>
          <w:color w:val="auto"/>
        </w:rPr>
      </w:pPr>
      <w:bookmarkStart w:id="0" w:name="_Toc452622057"/>
      <w:bookmarkStart w:id="1" w:name="_Toc316636132"/>
      <w:bookmarkStart w:id="2" w:name="_Toc316637199"/>
      <w:bookmarkStart w:id="3" w:name="_Toc452622081"/>
      <w:r w:rsidRPr="00FC0A3D">
        <w:rPr>
          <w:rFonts w:ascii="Times New Roman" w:hAnsi="Times New Roman" w:cs="Times New Roman"/>
          <w:color w:val="auto"/>
        </w:rPr>
        <w:lastRenderedPageBreak/>
        <w:t>НАИМЕНОВАНИЕ ЗАКУПАЕМЫХ УСЛУГ</w:t>
      </w:r>
      <w:bookmarkStart w:id="4" w:name="_Toc292440379"/>
      <w:bookmarkStart w:id="5" w:name="_Toc316636069"/>
      <w:bookmarkStart w:id="6" w:name="_Toc316637125"/>
      <w:bookmarkStart w:id="7" w:name="_Toc452622058"/>
      <w:bookmarkEnd w:id="0"/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color w:val="auto"/>
        </w:rPr>
      </w:pPr>
      <w:bookmarkStart w:id="8" w:name="_Toc452622059"/>
      <w:r w:rsidRPr="00FC0A3D">
        <w:rPr>
          <w:rFonts w:ascii="Times New Roman" w:hAnsi="Times New Roman" w:cs="Times New Roman"/>
          <w:color w:val="auto"/>
        </w:rPr>
        <w:t xml:space="preserve">Наименование </w:t>
      </w:r>
      <w:bookmarkEnd w:id="8"/>
      <w:r w:rsidRPr="00FC0A3D">
        <w:rPr>
          <w:rFonts w:ascii="Times New Roman" w:hAnsi="Times New Roman" w:cs="Times New Roman"/>
          <w:color w:val="auto"/>
        </w:rPr>
        <w:t>услуг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Услуги по </w:t>
      </w:r>
      <w:r w:rsidRPr="00EA1C2E">
        <w:rPr>
          <w:rFonts w:ascii="Times New Roman" w:hAnsi="Times New Roman"/>
        </w:rPr>
        <w:t>созданию Системы планирования</w:t>
      </w:r>
      <w:r w:rsidRPr="00FC0A3D">
        <w:rPr>
          <w:rFonts w:ascii="Times New Roman" w:hAnsi="Times New Roman"/>
        </w:rPr>
        <w:t xml:space="preserve"> и контроля обходов точек учета потребителей электрической энергии.</w:t>
      </w:r>
    </w:p>
    <w:bookmarkEnd w:id="4"/>
    <w:bookmarkEnd w:id="5"/>
    <w:bookmarkEnd w:id="6"/>
    <w:bookmarkEnd w:id="7"/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Обозначения и сокращения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10"/>
        <w:gridCol w:w="6199"/>
      </w:tblGrid>
      <w:tr w:rsidR="00E33D0E" w:rsidRPr="00FC0A3D" w:rsidTr="00B46FAC">
        <w:trPr>
          <w:cantSplit/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Термин/сокращение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Толкование сокращения/определение термина</w:t>
            </w:r>
          </w:p>
        </w:tc>
      </w:tr>
      <w:tr w:rsidR="00E33D0E" w:rsidRPr="00FC0A3D" w:rsidTr="00B46FAC">
        <w:trPr>
          <w:cantSplit/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/>
                <w:b/>
              </w:rPr>
              <w:t>Система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/>
              </w:rPr>
              <w:t>Программное обеспечение планирования и контроля обходов точек учета потребителей электрической энергии.</w:t>
            </w:r>
          </w:p>
        </w:tc>
      </w:tr>
      <w:tr w:rsidR="00E33D0E" w:rsidRPr="00FC0A3D" w:rsidTr="00B46FAC">
        <w:trPr>
          <w:cantSplit/>
          <w:trHeight w:val="1014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Автоматизированная система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      </w:r>
          </w:p>
        </w:tc>
      </w:tr>
      <w:tr w:rsidR="00E33D0E" w:rsidRPr="00FC0A3D" w:rsidTr="00B46FAC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0" w:type="auto"/>
            <w:vAlign w:val="center"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АРМ</w:t>
            </w:r>
          </w:p>
        </w:tc>
        <w:tc>
          <w:tcPr>
            <w:tcW w:w="6199" w:type="dxa"/>
            <w:vAlign w:val="center"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Автоматизированное рабочее место.</w:t>
            </w:r>
          </w:p>
        </w:tc>
      </w:tr>
      <w:tr w:rsidR="00E33D0E" w:rsidRPr="00FC0A3D" w:rsidTr="00B46FAC">
        <w:trPr>
          <w:cantSplit/>
          <w:trHeight w:val="359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bCs/>
                <w:szCs w:val="24"/>
              </w:rPr>
              <w:t>БД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База данных</w:t>
            </w:r>
          </w:p>
        </w:tc>
      </w:tr>
      <w:tr w:rsidR="00E33D0E" w:rsidRPr="00FC0A3D" w:rsidTr="00B46FAC">
        <w:trPr>
          <w:cantSplit/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bCs/>
                <w:szCs w:val="24"/>
              </w:rPr>
              <w:t>НСИ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C0A3D">
              <w:rPr>
                <w:rFonts w:ascii="Times New Roman" w:hAnsi="Times New Roman" w:cs="Times New Roman"/>
                <w:bCs/>
                <w:szCs w:val="24"/>
              </w:rPr>
              <w:t>Нормативно-справочная информация</w:t>
            </w:r>
          </w:p>
        </w:tc>
      </w:tr>
      <w:tr w:rsidR="00E33D0E" w:rsidRPr="00FC0A3D" w:rsidTr="00B46FAC">
        <w:trPr>
          <w:cantSplit/>
          <w:trHeight w:val="20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ПО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Программное обеспечение</w:t>
            </w:r>
          </w:p>
        </w:tc>
      </w:tr>
      <w:tr w:rsidR="00E33D0E" w:rsidRPr="00FC0A3D" w:rsidTr="00B46FAC">
        <w:trPr>
          <w:cantSplit/>
          <w:trHeight w:val="62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Справочники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FC0A3D">
              <w:rPr>
                <w:rFonts w:ascii="Times New Roman" w:hAnsi="Times New Roman" w:cs="Times New Roman"/>
                <w:bCs/>
                <w:iCs/>
                <w:szCs w:val="24"/>
              </w:rPr>
              <w:t>Постоянные или условно-постоянные данные, имеющие плоскую или иерархическую структуру</w:t>
            </w:r>
          </w:p>
        </w:tc>
      </w:tr>
      <w:tr w:rsidR="00E33D0E" w:rsidRPr="00FC0A3D" w:rsidTr="00B46FAC">
        <w:trPr>
          <w:cantSplit/>
          <w:trHeight w:val="384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ЧТЗ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0E" w:rsidRPr="00FC0A3D" w:rsidRDefault="00E33D0E" w:rsidP="00B46FAC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Частное Техническое задание.</w:t>
            </w:r>
          </w:p>
        </w:tc>
      </w:tr>
    </w:tbl>
    <w:p w:rsidR="00E33D0E" w:rsidRPr="00FC0A3D" w:rsidRDefault="00E33D0E" w:rsidP="00E33D0E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" w:name="_Toc412534722"/>
      <w:r w:rsidRPr="00FC0A3D">
        <w:rPr>
          <w:rFonts w:ascii="Times New Roman" w:hAnsi="Times New Roman" w:cs="Times New Roman"/>
          <w:color w:val="auto"/>
        </w:rPr>
        <w:t>ЗАКАЗЧИК (ПОДРАЗДЕЛЕНИЕ ЗАКАЗЧИКА)</w:t>
      </w:r>
      <w:bookmarkEnd w:id="9"/>
    </w:p>
    <w:p w:rsidR="00E33D0E" w:rsidRPr="00FC0A3D" w:rsidRDefault="00E33D0E" w:rsidP="00E33D0E">
      <w:pPr>
        <w:suppressAutoHyphens/>
        <w:spacing w:before="120" w:after="120" w:line="240" w:lineRule="auto"/>
        <w:ind w:firstLine="567"/>
        <w:rPr>
          <w:rFonts w:ascii="Times New Roman" w:hAnsi="Times New Roman"/>
        </w:rPr>
      </w:pPr>
      <w:r w:rsidRPr="00FC0A3D">
        <w:rPr>
          <w:rFonts w:ascii="Times New Roman" w:hAnsi="Times New Roman"/>
          <w:b/>
        </w:rPr>
        <w:t xml:space="preserve">Заказчик: </w:t>
      </w:r>
      <w:r w:rsidRPr="00FC0A3D">
        <w:rPr>
          <w:rFonts w:ascii="Times New Roman" w:hAnsi="Times New Roman"/>
        </w:rPr>
        <w:t>Акционерное Общество «Чувашская энергосбытовая компания» (далее – Заказчик), юридический адрес 428020, Чувашская Республика, город Чебоксары, улица Гладкова, дом 13а</w:t>
      </w:r>
    </w:p>
    <w:p w:rsidR="00E33D0E" w:rsidRPr="00FC0A3D" w:rsidRDefault="00E33D0E" w:rsidP="00E33D0E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b w:val="0"/>
          <w:color w:val="auto"/>
        </w:rPr>
      </w:pPr>
      <w:bookmarkStart w:id="10" w:name="_Toc452622062"/>
      <w:r w:rsidRPr="00FC0A3D">
        <w:rPr>
          <w:rFonts w:ascii="Times New Roman" w:eastAsia="Times New Roman" w:hAnsi="Times New Roman" w:cs="Times New Roman"/>
          <w:b w:val="0"/>
          <w:color w:val="auto"/>
          <w:lang w:eastAsia="ru-RU"/>
        </w:rPr>
        <w:t>ЦЕЛИ И ЗАДАЧИ. СУЩЕСТВУЮЩЕЕ ПОЛОЖЕНИЕ</w:t>
      </w:r>
      <w:r w:rsidRPr="00FC0A3D">
        <w:rPr>
          <w:rFonts w:ascii="Times New Roman" w:hAnsi="Times New Roman" w:cs="Times New Roman"/>
          <w:b w:val="0"/>
          <w:color w:val="auto"/>
        </w:rPr>
        <w:t xml:space="preserve"> </w:t>
      </w:r>
      <w:bookmarkEnd w:id="10"/>
    </w:p>
    <w:p w:rsidR="00E33D0E" w:rsidRPr="00FC0A3D" w:rsidRDefault="00E33D0E" w:rsidP="00E33D0E">
      <w:pPr>
        <w:pStyle w:val="2"/>
        <w:suppressAutoHyphens/>
        <w:spacing w:before="120" w:after="120" w:line="240" w:lineRule="auto"/>
      </w:pPr>
      <w:bookmarkStart w:id="11" w:name="_Toc452622063"/>
      <w:r w:rsidRPr="00FC0A3D">
        <w:rPr>
          <w:rFonts w:ascii="Times New Roman" w:hAnsi="Times New Roman" w:cs="Times New Roman"/>
          <w:color w:val="auto"/>
        </w:rPr>
        <w:t>Цели проекта</w:t>
      </w:r>
      <w:bookmarkEnd w:id="11"/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Целью проекта является создание и </w:t>
      </w:r>
      <w:r w:rsidRPr="00EA1C2E">
        <w:rPr>
          <w:rFonts w:ascii="Times New Roman" w:hAnsi="Times New Roman"/>
        </w:rPr>
        <w:t>внедрение Системы планирования</w:t>
      </w:r>
      <w:r w:rsidRPr="00FC0A3D">
        <w:rPr>
          <w:rFonts w:ascii="Times New Roman" w:hAnsi="Times New Roman"/>
        </w:rPr>
        <w:t xml:space="preserve"> и контроля обходов точек учета электрической энергии, в качестве Приложения на мобильном устройстве и </w:t>
      </w:r>
      <w:proofErr w:type="spellStart"/>
      <w:r w:rsidRPr="00FC0A3D">
        <w:rPr>
          <w:rFonts w:ascii="Times New Roman" w:hAnsi="Times New Roman"/>
        </w:rPr>
        <w:t>Web</w:t>
      </w:r>
      <w:proofErr w:type="spellEnd"/>
      <w:r w:rsidRPr="00FC0A3D">
        <w:rPr>
          <w:rFonts w:ascii="Times New Roman" w:hAnsi="Times New Roman"/>
        </w:rPr>
        <w:t>-интерфейса на ПК для автоматизации деятельности сотрудников по планированию, выполнению и контролю обходов точек учёта, мониторинга и учета выполняемых работ, занесение показаний приборов учёта потребителей и передачи в расчетную систему Заказчика.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75253680"/>
      <w:bookmarkStart w:id="13" w:name="_Toc76274149"/>
      <w:bookmarkStart w:id="14" w:name="_Toc86820742"/>
      <w:bookmarkStart w:id="15" w:name="_Toc87962596"/>
      <w:bookmarkStart w:id="16" w:name="_Toc120340613"/>
      <w:bookmarkStart w:id="17" w:name="_Toc126380980"/>
      <w:bookmarkStart w:id="18" w:name="_Toc127692705"/>
      <w:bookmarkStart w:id="19" w:name="_Toc127692794"/>
      <w:bookmarkStart w:id="20" w:name="_Toc151629068"/>
      <w:bookmarkStart w:id="21" w:name="_Toc151810008"/>
      <w:bookmarkStart w:id="22" w:name="_Toc151884829"/>
      <w:bookmarkStart w:id="23" w:name="_Toc151884895"/>
      <w:bookmarkStart w:id="24" w:name="_Toc151955065"/>
      <w:bookmarkStart w:id="25" w:name="_Toc153363076"/>
      <w:bookmarkStart w:id="26" w:name="_Toc153622766"/>
      <w:bookmarkStart w:id="27" w:name="_Toc153946238"/>
      <w:bookmarkStart w:id="28" w:name="_Toc268785807"/>
      <w:bookmarkStart w:id="29" w:name="_Toc308425925"/>
      <w:bookmarkStart w:id="30" w:name="_Toc330909649"/>
      <w:r w:rsidRPr="00FC0A3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Задачи проекта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анализ состояния бизнес-процесса обществ Заказчика. Идентификация проблем и их причин. Определение степени влияния выявленных проблем на качество данных в системе;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выявление возможных способов оптимизации бизнес-процесса обходов точек учета по поддержанию полноты и актуальности данных, позволяющей более эффективно использовать человеческие и финансовые ресурсы компании по ведению данных;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подготовка отчета об обследовании;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разработка Системы согласно требованиям Заказчика;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развертывание Системы Исполнителем на инфраструктуре Заказчика производится централизовано на серверах, предоставленных Заказчиком. </w:t>
      </w:r>
      <w:r w:rsidRPr="00FC0A3D">
        <w:rPr>
          <w:rFonts w:ascii="Times New Roman" w:eastAsia="Times New Roman" w:hAnsi="Times New Roman" w:cs="Times New Roman"/>
          <w:szCs w:val="24"/>
          <w:lang w:eastAsia="ru-RU"/>
        </w:rPr>
        <w:t>Развертывание Системы включает в себя выполнение следующих работ: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настройка комплекса средств автоматизации:</w:t>
      </w:r>
    </w:p>
    <w:p w:rsidR="00E33D0E" w:rsidRPr="00FC0A3D" w:rsidRDefault="00E33D0E" w:rsidP="00E33D0E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настройка общесистемного программного обеспечения на технических средствах Заказчика, предусмотренных для размещения Системы;</w:t>
      </w:r>
    </w:p>
    <w:p w:rsidR="00E33D0E" w:rsidRPr="00FC0A3D" w:rsidRDefault="00E33D0E" w:rsidP="00E33D0E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установка и настройка программного обеспечения Системы на технических средствах Заказчика.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Первичная настройка нормативно-справочной информации:</w:t>
      </w:r>
    </w:p>
    <w:p w:rsidR="00E33D0E" w:rsidRPr="00FC0A3D" w:rsidRDefault="00E33D0E" w:rsidP="00E33D0E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пользователи системы;</w:t>
      </w:r>
    </w:p>
    <w:p w:rsidR="00E33D0E" w:rsidRPr="00FC0A3D" w:rsidRDefault="00E33D0E" w:rsidP="00E33D0E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организационная структура Заказчика;</w:t>
      </w:r>
    </w:p>
    <w:p w:rsidR="00E33D0E" w:rsidRPr="00FC0A3D" w:rsidRDefault="00E33D0E" w:rsidP="00E33D0E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другие общесистемные и системные справочники.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Проведение обучения Исполнителем с пользователями Заказчика:</w:t>
      </w:r>
    </w:p>
    <w:p w:rsidR="00E33D0E" w:rsidRPr="00FC0A3D" w:rsidRDefault="00E33D0E" w:rsidP="00E33D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ab/>
        <w:t>Исполнитель разрабатывает комплект документации, содержащий регламенты применения и набор обучающих материалов.</w:t>
      </w:r>
    </w:p>
    <w:p w:rsidR="00E33D0E" w:rsidRPr="00FC0A3D" w:rsidRDefault="00E33D0E" w:rsidP="00E33D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ab/>
        <w:t>Процесс обучения включает в себя практические занятия, проводимые в соответствии с графиком обучения. Процесс обучения разделяется на несколько последовательных этапов: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обучение эксплуатационного персонала установке, настройке и администрированию программного обеспечения Системы;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проведение групповых занятий с сотрудниками объекта внедрения Заказчика в соответствии с графиком.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Ввод в действие Системы:</w:t>
      </w:r>
    </w:p>
    <w:p w:rsidR="00E33D0E" w:rsidRPr="00FC0A3D" w:rsidRDefault="00E33D0E" w:rsidP="00E33D0E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 xml:space="preserve">На этапе ввода в действие Заказчик должен обеспечить организованную работу пользователей и структурных подразделений Компании. </w:t>
      </w:r>
    </w:p>
    <w:p w:rsidR="00E33D0E" w:rsidRPr="00FC0A3D" w:rsidRDefault="00E33D0E" w:rsidP="00E33D0E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Ввод в действие Системы должен осуществляться последовательно: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проведение испытаний Системы;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организация работы эксплуатационного персонала;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формирование регламентной отчетности по результатам испытаний.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0A3D">
        <w:rPr>
          <w:rFonts w:ascii="Times New Roman" w:hAnsi="Times New Roman" w:cs="Times New Roman"/>
          <w:color w:val="auto"/>
          <w:sz w:val="28"/>
          <w:szCs w:val="28"/>
        </w:rPr>
        <w:t>Назначение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FC0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8"/>
      <w:r w:rsidRPr="00FC0A3D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bookmarkEnd w:id="29"/>
      <w:bookmarkEnd w:id="30"/>
    </w:p>
    <w:p w:rsidR="00E33D0E" w:rsidRPr="00FC0A3D" w:rsidRDefault="00E33D0E" w:rsidP="00E33D0E">
      <w:pPr>
        <w:suppressAutoHyphens/>
        <w:spacing w:before="120" w:after="120" w:line="240" w:lineRule="auto"/>
        <w:ind w:firstLine="720"/>
      </w:pPr>
      <w:r w:rsidRPr="00FC0A3D">
        <w:rPr>
          <w:rFonts w:ascii="Times New Roman" w:hAnsi="Times New Roman"/>
        </w:rPr>
        <w:t>Основным назначением системы является автоматизация планирования и контроля обходов точек учета, а также: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>Выявление недостоверных данных по потребителям в БД;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Мониторинг работ, выполняемых сотрудниками, участвующих в съеме показаний;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достоверности показаний до передачи в расчетную систему;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Автоматизация деятельности сотрудников по съему показаний.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0A3D">
        <w:rPr>
          <w:rFonts w:ascii="Times New Roman" w:hAnsi="Times New Roman" w:cs="Times New Roman"/>
          <w:color w:val="auto"/>
          <w:sz w:val="28"/>
          <w:szCs w:val="28"/>
        </w:rPr>
        <w:t>Цели создания Системы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20"/>
      </w:pPr>
      <w:r w:rsidRPr="00FC0A3D">
        <w:rPr>
          <w:rFonts w:ascii="Times New Roman" w:hAnsi="Times New Roman"/>
        </w:rPr>
        <w:t xml:space="preserve">Основными целями создания </w:t>
      </w:r>
      <w:r>
        <w:rPr>
          <w:rFonts w:ascii="Times New Roman" w:hAnsi="Times New Roman"/>
        </w:rPr>
        <w:t>Системы</w:t>
      </w:r>
      <w:r w:rsidRPr="00FC0A3D">
        <w:rPr>
          <w:rFonts w:ascii="Times New Roman" w:hAnsi="Times New Roman"/>
        </w:rPr>
        <w:t xml:space="preserve"> планирования и контроля обходов точек учета электроэнергии являются: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достоверности данных по потребителям электрической энергии в БД Заказчика;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качества и достоверности получаемых данных по обходам точек учета для формирования полезного отпуска;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установление авторства каждого снятого показания;</w:t>
      </w:r>
    </w:p>
    <w:p w:rsidR="00E33D0E" w:rsidRPr="00FC0A3D" w:rsidRDefault="00E33D0E" w:rsidP="00E33D0E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качества и достоверности статистической и отчетной информации за счет устранения дублирования отчетных данных, оптимизации регламентов ее ведения, сокращения рутинных, в том числе, выполняемых «вручную» операций;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уровня оперативности и эффективности бизнес-процесса контроля обходов точек учета;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автоматизация деятельности сотрудников по съему показаний;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уменьшение трудозатрат на обработку учетных данных средств учета, поступающих от различных источников:</w:t>
      </w:r>
    </w:p>
    <w:p w:rsidR="00E33D0E" w:rsidRPr="00FC0A3D" w:rsidRDefault="00E33D0E" w:rsidP="00E33D0E">
      <w:pPr>
        <w:pStyle w:val="a3"/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получение заданий и отправка снятых учетных данных на сервер из любого места, где есть доступ к Интернету;</w:t>
      </w:r>
    </w:p>
    <w:p w:rsidR="00E33D0E" w:rsidRPr="00FC0A3D" w:rsidRDefault="00E33D0E" w:rsidP="00E33D0E">
      <w:pPr>
        <w:pStyle w:val="a3"/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отсутствие трудозатрат для занесения снятых показаний в базу данных.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color w:val="auto"/>
          <w:sz w:val="28"/>
          <w:szCs w:val="28"/>
        </w:rPr>
      </w:pPr>
      <w:bookmarkStart w:id="31" w:name="_Toc292440386"/>
      <w:bookmarkStart w:id="32" w:name="_Toc316636076"/>
      <w:bookmarkStart w:id="33" w:name="_Toc316637132"/>
      <w:bookmarkStart w:id="34" w:name="_Toc323807335"/>
      <w:bookmarkStart w:id="35" w:name="_Toc323973504"/>
      <w:bookmarkStart w:id="36" w:name="_Toc325548700"/>
      <w:bookmarkStart w:id="37" w:name="_Toc325552358"/>
      <w:bookmarkStart w:id="38" w:name="_Toc325705217"/>
      <w:bookmarkStart w:id="39" w:name="_Toc333570801"/>
      <w:bookmarkStart w:id="40" w:name="_Toc333571358"/>
      <w:bookmarkStart w:id="41" w:name="_Toc333571514"/>
      <w:bookmarkStart w:id="42" w:name="_Toc333571680"/>
      <w:bookmarkStart w:id="43" w:name="_Toc333573600"/>
      <w:bookmarkStart w:id="44" w:name="_Toc452622065"/>
      <w:r w:rsidRPr="00FC0A3D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работ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33D0E" w:rsidRPr="00FC0A3D" w:rsidRDefault="00E33D0E" w:rsidP="00E33D0E">
      <w:pPr>
        <w:widowControl w:val="0"/>
        <w:tabs>
          <w:tab w:val="left" w:pos="1276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bookmarkStart w:id="45" w:name="_Toc303075317"/>
      <w:r w:rsidRPr="00FC0A3D">
        <w:rPr>
          <w:rFonts w:ascii="Times New Roman" w:eastAsia="Times New Roman" w:hAnsi="Times New Roman" w:cs="Times New Roman"/>
          <w:szCs w:val="24"/>
          <w:lang w:eastAsia="ru-RU"/>
        </w:rPr>
        <w:t>Результаты проекта, которые будут подлежать приемке: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Разработано Исполнителем и утверждено Заказчиком Частное Техническое задание на Систему;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разработаны и настроены отчеты в соответствии с разработанными форматами;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проведено внедрение Системы в опытную эксплуатацию;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программное обеспечение Системы функционирует в информационной инфраструктуре Общества в соответствии с заданными функциональными требованиями и параметрами производительности и надежности;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подписан акт о готовности к вводу Системы в промышленную эксплуатацию.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rPr>
          <w:rFonts w:ascii="Times New Roman" w:hAnsi="Times New Roman"/>
        </w:rPr>
      </w:pPr>
      <w:r w:rsidRPr="00FC0A3D">
        <w:rPr>
          <w:rFonts w:ascii="Times New Roman" w:hAnsi="Times New Roman"/>
        </w:rPr>
        <w:t>Система передана Заказчику и введена в эксплуатацию в установленном порядке, в том числе: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разработана и передана Заказчику эксплуатационная документация;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разработана программа приемо-сдаточных испытаний и успешно проведены испытания Системы в соответствии с данной программой, по итогам испытаний Системы оформлен протокол о готовности к передаче Системы в опытную эксплуатацию;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bookmarkStart w:id="46" w:name="_Toc312233216"/>
      <w:bookmarkStart w:id="47" w:name="_Toc312233876"/>
      <w:bookmarkStart w:id="48" w:name="_Toc312236710"/>
      <w:bookmarkStart w:id="49" w:name="_Toc312249365"/>
      <w:bookmarkStart w:id="50" w:name="_Toc312318934"/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>проведена и признана успешной опытная эксплуатация Системы, по результатам опытной эксплуатации подписан акт;</w:t>
      </w:r>
      <w:bookmarkEnd w:id="46"/>
      <w:bookmarkEnd w:id="47"/>
      <w:bookmarkEnd w:id="48"/>
      <w:bookmarkEnd w:id="49"/>
      <w:bookmarkEnd w:id="50"/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проведено обучение пользователей и передана Заказчику документация пользователей (количество обученных пользователей – не менее 10 человек); 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устранены замечания, выявленные по итогам опытной эксплуатации Системы, подписан акт о готовности ввода Системы в промышленную эксплуатацию.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1" w:name="_Toc323807352"/>
      <w:bookmarkStart w:id="52" w:name="_Toc323973521"/>
      <w:bookmarkEnd w:id="51"/>
      <w:bookmarkEnd w:id="52"/>
      <w:r w:rsidRPr="00FC0A3D">
        <w:rPr>
          <w:rFonts w:ascii="Times New Roman" w:hAnsi="Times New Roman" w:cs="Times New Roman"/>
          <w:color w:val="auto"/>
          <w:sz w:val="28"/>
          <w:szCs w:val="28"/>
        </w:rPr>
        <w:t>Характеристика объекта автоматизации:</w:t>
      </w:r>
      <w:bookmarkEnd w:id="45"/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Объектом автоматизации является процесс планирования и контроля обходов точек учета потребителей электрической энергии и предоставление сотрудникам компании и руководству актуальной информации о проведенных работах.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Перечень целевых групп пользователей, которым адресована Система: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Руководство Заказчика: осуществление комплексного анализа информации по потребителям в БД; 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Сотрудники подконтрольных обществ, осуществляющие мониторинг и анализ проведенных работ по обходам точек учета для рассмотрения и принятия решений по управлению;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Сотрудники, выполняющие обязанности по планированию и контролю обходов точек учета потребителей;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Сотрудники, выполняющие непосредственные действия по выявлению недостоверной информации по потребителям электрической энергии в БД, снятию показаний, проведению проверок и допуска приборов учета в эксплуатацию.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3" w:name="_Toc303075318"/>
      <w:r w:rsidRPr="00FC0A3D">
        <w:rPr>
          <w:rFonts w:ascii="Times New Roman" w:hAnsi="Times New Roman" w:cs="Times New Roman"/>
          <w:color w:val="auto"/>
        </w:rPr>
        <w:t>Общее описание объекта автоматизации</w:t>
      </w:r>
      <w:bookmarkEnd w:id="53"/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Сотрудник компании обращается к Системе для планирования и выполнения работ по обходам точек учета потребителей электрической энергии, руководство обращается к базе данных для получения консолидированной информации. 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Обращение к Системе руководства и сотрудников, занимающихся планированием и контролем выполненных работ должно осуществляться с персонального компьютера (далее – ПК).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 Обращение сотрудников, выполняющих непосредственные действия по работам с парких приборов учета, должно осуществляться с мобильных устройств на базе ОС </w:t>
      </w:r>
      <w:r w:rsidRPr="00FC0A3D">
        <w:rPr>
          <w:rFonts w:ascii="Times New Roman" w:hAnsi="Times New Roman"/>
          <w:lang w:val="en-US"/>
        </w:rPr>
        <w:t>Android</w:t>
      </w:r>
      <w:r w:rsidRPr="00FC0A3D">
        <w:rPr>
          <w:rFonts w:ascii="Times New Roman" w:hAnsi="Times New Roman"/>
        </w:rPr>
        <w:t xml:space="preserve"> и </w:t>
      </w:r>
      <w:r w:rsidRPr="00FC0A3D">
        <w:rPr>
          <w:rFonts w:ascii="Times New Roman" w:hAnsi="Times New Roman"/>
          <w:lang w:val="en-US"/>
        </w:rPr>
        <w:t>IOS</w:t>
      </w:r>
      <w:r w:rsidRPr="00FC0A3D">
        <w:rPr>
          <w:rFonts w:ascii="Times New Roman" w:hAnsi="Times New Roman"/>
        </w:rPr>
        <w:t xml:space="preserve">. 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В результате обращения пользователи получают возможность выполнения должностных обязанностей и полный объем аналитической информации согласно правам доступа.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4" w:name="_Toc303075319"/>
      <w:r w:rsidRPr="00FC0A3D">
        <w:rPr>
          <w:rFonts w:ascii="Times New Roman" w:hAnsi="Times New Roman" w:cs="Times New Roman"/>
          <w:color w:val="auto"/>
        </w:rPr>
        <w:t>Описание существующей информационной системы</w:t>
      </w:r>
      <w:bookmarkEnd w:id="54"/>
    </w:p>
    <w:p w:rsidR="00E33D0E" w:rsidRPr="00EA1C2E" w:rsidRDefault="00E33D0E" w:rsidP="00E33D0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В настоящее время у Заказчика </w:t>
      </w:r>
      <w:r w:rsidRPr="00EA1C2E">
        <w:rPr>
          <w:rFonts w:ascii="Times New Roman" w:hAnsi="Times New Roman"/>
        </w:rPr>
        <w:t>отсутствует Система планирования и контроля обходов точек учета потребителей электрической энергии с мобильных устройств.</w:t>
      </w:r>
    </w:p>
    <w:p w:rsidR="00E33D0E" w:rsidRPr="00EA1C2E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5" w:name="_Toc303075320"/>
      <w:r w:rsidRPr="00EA1C2E">
        <w:rPr>
          <w:rFonts w:ascii="Times New Roman" w:hAnsi="Times New Roman" w:cs="Times New Roman"/>
          <w:color w:val="auto"/>
        </w:rPr>
        <w:t>Выявленные проблемные области</w:t>
      </w:r>
      <w:bookmarkEnd w:id="55"/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szCs w:val="24"/>
        </w:rPr>
      </w:pPr>
      <w:r w:rsidRPr="00EA1C2E">
        <w:rPr>
          <w:rFonts w:ascii="Times New Roman" w:hAnsi="Times New Roman"/>
          <w:szCs w:val="24"/>
        </w:rPr>
        <w:t>Отсутствие Системы планирования и контроля обходов точек учета потребителей электрической энергии, предоставляющего инструменты</w:t>
      </w:r>
      <w:r w:rsidRPr="00FC0A3D">
        <w:rPr>
          <w:rFonts w:ascii="Times New Roman" w:hAnsi="Times New Roman"/>
          <w:szCs w:val="24"/>
        </w:rPr>
        <w:t xml:space="preserve"> по актуализации информации по потребителям и автоматизации бизнес-процесса по обходам точек учета, влияет на скорость выполнения основных операций по бизнес-процессу, достоверность получаемых данных из различных источников, снижает эффективность управления предприятием и качество предоставляемых данных.</w:t>
      </w:r>
    </w:p>
    <w:p w:rsidR="00E33D0E" w:rsidRPr="00FC0A3D" w:rsidRDefault="00E33D0E" w:rsidP="00E33D0E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b w:val="0"/>
          <w:color w:val="auto"/>
        </w:rPr>
      </w:pPr>
      <w:r w:rsidRPr="00FC0A3D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ТРЕБОВАНИЯ К ЗАКУПАЕМЫМ УСЛУГАМ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Системе в целом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соответствовать принципу расширяемости, т.е. иметь возможность наращивания своей функциональности, добавления новых источников данных, новых областей анализа, отчетов и пользователей;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работать с мобильными устройствами на базе</w:t>
      </w:r>
      <w:r w:rsidRPr="00FC0A3D">
        <w:rPr>
          <w:rFonts w:ascii="Times New Roman" w:hAnsi="Times New Roman"/>
        </w:rPr>
        <w:t xml:space="preserve"> ОС </w:t>
      </w:r>
      <w:r w:rsidRPr="00FC0A3D">
        <w:rPr>
          <w:rFonts w:ascii="Times New Roman" w:hAnsi="Times New Roman"/>
          <w:lang w:val="en-US"/>
        </w:rPr>
        <w:t>Android</w:t>
      </w:r>
      <w:r w:rsidRPr="00FC0A3D">
        <w:rPr>
          <w:rFonts w:ascii="Times New Roman" w:hAnsi="Times New Roman"/>
        </w:rPr>
        <w:t xml:space="preserve"> и </w:t>
      </w:r>
      <w:r w:rsidRPr="00FC0A3D">
        <w:rPr>
          <w:rFonts w:ascii="Times New Roman" w:hAnsi="Times New Roman"/>
          <w:lang w:val="en-US"/>
        </w:rPr>
        <w:t>IOS</w:t>
      </w:r>
      <w:r w:rsidRPr="00FC0A3D">
        <w:rPr>
          <w:rFonts w:ascii="Times New Roman" w:eastAsia="Calibri" w:hAnsi="Times New Roman" w:cs="Times New Roman"/>
          <w:color w:val="000000"/>
          <w:szCs w:val="24"/>
        </w:rPr>
        <w:t>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иметь комплекс средств и мер обеспечения информационной безопасности, позволяя жестко разграничивать права доступа пользователей к данным;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обладать простотой внедрения, использования и поддержки;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иметь возможность интеграции в существующую ИТ-инфраструктуру компании;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решение должно обладать интуитивно понятным интерфейсом, позволяющим работать с Системой без дополнительной подготовки и прохождения специальных курсов обучения;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szCs w:val="24"/>
        </w:rPr>
      </w:pPr>
      <w:r w:rsidRPr="00FC0A3D">
        <w:rPr>
          <w:rFonts w:ascii="Times New Roman" w:hAnsi="Times New Roman"/>
          <w:szCs w:val="24"/>
        </w:rPr>
        <w:t>Создаваемая Система должна позволить осуществлять автоматизацию следующей деятельности Заказчика, определенной на этапе разработки Частного Технического задания: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планирование и контроль обходов точек учета по территории деятельности Заказчика;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определение качества работы сотрудников;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внесение дополнительной информации по потребителям электрической энергии в БД;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формирование отчетности и статистики по имеющейся информации в Системе.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6" w:name="_Toc323807356"/>
      <w:bookmarkStart w:id="57" w:name="_Toc323973531"/>
      <w:bookmarkStart w:id="58" w:name="_Toc269722157"/>
      <w:bookmarkStart w:id="59" w:name="_Toc266973501"/>
      <w:bookmarkStart w:id="60" w:name="_Toc262824841"/>
      <w:bookmarkStart w:id="61" w:name="_Toc152557991"/>
      <w:r w:rsidRPr="00FC0A3D">
        <w:rPr>
          <w:rFonts w:ascii="Times New Roman" w:hAnsi="Times New Roman" w:cs="Times New Roman"/>
          <w:color w:val="auto"/>
        </w:rPr>
        <w:t>Требования к структуре и функционированию Системы</w:t>
      </w:r>
      <w:bookmarkEnd w:id="56"/>
      <w:bookmarkEnd w:id="57"/>
    </w:p>
    <w:bookmarkEnd w:id="58"/>
    <w:bookmarkEnd w:id="59"/>
    <w:bookmarkEnd w:id="60"/>
    <w:bookmarkEnd w:id="61"/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 xml:space="preserve">Структура и организация функционирования программного обеспечения планирования и контроля обходов должны быть реализованы на принципах клиент-серверной архитектуры, содержать логически и физически выделенные Серверную и Клиентскую части. 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Функциональные требования к компонентам системы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отслеживать географическое положение линейного исполнителя в течение рабочего времени.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вести задания, определяя место, время и ответственного за их исполнение.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Статус исполнителя в Системе должен иметь несколько представлений в зависимости от переданных данных. При этом должны выделяться следующие статусы:</w:t>
      </w:r>
    </w:p>
    <w:p w:rsidR="00E33D0E" w:rsidRPr="00FC0A3D" w:rsidRDefault="00E33D0E" w:rsidP="00E33D0E">
      <w:pPr>
        <w:pStyle w:val="31"/>
        <w:numPr>
          <w:ilvl w:val="0"/>
          <w:numId w:val="16"/>
        </w:numPr>
        <w:rPr>
          <w:szCs w:val="24"/>
        </w:rPr>
      </w:pPr>
      <w:r w:rsidRPr="00FC0A3D">
        <w:rPr>
          <w:szCs w:val="24"/>
        </w:rPr>
        <w:t xml:space="preserve">устройство включено, передает данные и </w:t>
      </w:r>
      <w:proofErr w:type="spellStart"/>
      <w:r w:rsidRPr="00FC0A3D">
        <w:rPr>
          <w:szCs w:val="24"/>
        </w:rPr>
        <w:t>геокоординаты</w:t>
      </w:r>
      <w:proofErr w:type="spellEnd"/>
      <w:r w:rsidRPr="00FC0A3D">
        <w:rPr>
          <w:szCs w:val="24"/>
        </w:rPr>
        <w:t>;</w:t>
      </w:r>
    </w:p>
    <w:p w:rsidR="00E33D0E" w:rsidRPr="00FC0A3D" w:rsidRDefault="00E33D0E" w:rsidP="00E33D0E">
      <w:pPr>
        <w:pStyle w:val="31"/>
        <w:numPr>
          <w:ilvl w:val="0"/>
          <w:numId w:val="16"/>
        </w:numPr>
        <w:rPr>
          <w:szCs w:val="24"/>
        </w:rPr>
      </w:pPr>
      <w:r w:rsidRPr="00FC0A3D">
        <w:rPr>
          <w:szCs w:val="24"/>
        </w:rPr>
        <w:t xml:space="preserve">устройство включено, но </w:t>
      </w:r>
      <w:proofErr w:type="spellStart"/>
      <w:r w:rsidRPr="00FC0A3D">
        <w:rPr>
          <w:szCs w:val="24"/>
        </w:rPr>
        <w:t>геолокация</w:t>
      </w:r>
      <w:proofErr w:type="spellEnd"/>
      <w:r w:rsidRPr="00FC0A3D">
        <w:rPr>
          <w:szCs w:val="24"/>
        </w:rPr>
        <w:t xml:space="preserve"> отключена;</w:t>
      </w:r>
    </w:p>
    <w:p w:rsidR="00E33D0E" w:rsidRPr="00FC0A3D" w:rsidRDefault="00E33D0E" w:rsidP="00E33D0E">
      <w:pPr>
        <w:pStyle w:val="31"/>
        <w:numPr>
          <w:ilvl w:val="0"/>
          <w:numId w:val="16"/>
        </w:numPr>
        <w:rPr>
          <w:szCs w:val="24"/>
        </w:rPr>
      </w:pPr>
      <w:r w:rsidRPr="00FC0A3D">
        <w:rPr>
          <w:szCs w:val="24"/>
        </w:rPr>
        <w:t>устройство не находится на связи;</w:t>
      </w:r>
    </w:p>
    <w:p w:rsidR="00E33D0E" w:rsidRPr="00FC0A3D" w:rsidRDefault="00E33D0E" w:rsidP="00E33D0E">
      <w:pPr>
        <w:pStyle w:val="31"/>
        <w:numPr>
          <w:ilvl w:val="0"/>
          <w:numId w:val="16"/>
        </w:numPr>
        <w:rPr>
          <w:szCs w:val="24"/>
        </w:rPr>
      </w:pPr>
      <w:r w:rsidRPr="00FC0A3D">
        <w:rPr>
          <w:szCs w:val="24"/>
        </w:rPr>
        <w:t>устройство не выходило на связь за текущую дату.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lastRenderedPageBreak/>
        <w:t xml:space="preserve"> Система должна позволять планировать работы сотрудникам, выполняющие непосредственные работы по приборам учета (далее – Обходчик), а именно: выбирать и назначать себе задания, отображаемые на карте в мобильном устройстве.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сформировать несколько типов документов по заданиям обхода, такие как:</w:t>
      </w:r>
    </w:p>
    <w:p w:rsidR="00E33D0E" w:rsidRPr="00955A59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5A59">
        <w:rPr>
          <w:rFonts w:ascii="Times New Roman" w:eastAsia="Times New Roman" w:hAnsi="Times New Roman" w:cs="Times New Roman"/>
          <w:szCs w:val="24"/>
          <w:lang w:eastAsia="ru-RU"/>
        </w:rPr>
        <w:t>акт съема контрольного показания;</w:t>
      </w:r>
    </w:p>
    <w:p w:rsidR="00E33D0E" w:rsidRPr="00955A59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5A59">
        <w:rPr>
          <w:rFonts w:ascii="Times New Roman" w:eastAsia="Times New Roman" w:hAnsi="Times New Roman" w:cs="Times New Roman"/>
          <w:szCs w:val="24"/>
          <w:lang w:eastAsia="ru-RU"/>
        </w:rPr>
        <w:t>акт инструментальной проверки;</w:t>
      </w:r>
    </w:p>
    <w:p w:rsidR="00E33D0E" w:rsidRPr="00EA1C2E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5A59">
        <w:rPr>
          <w:rFonts w:ascii="Times New Roman" w:eastAsia="Times New Roman" w:hAnsi="Times New Roman" w:cs="Times New Roman"/>
          <w:szCs w:val="24"/>
          <w:lang w:eastAsia="ru-RU"/>
        </w:rPr>
        <w:t xml:space="preserve">акт о без </w:t>
      </w:r>
      <w:r w:rsidRPr="00EA1C2E">
        <w:rPr>
          <w:rFonts w:ascii="Times New Roman" w:eastAsia="Times New Roman" w:hAnsi="Times New Roman" w:cs="Times New Roman"/>
          <w:szCs w:val="24"/>
          <w:lang w:eastAsia="ru-RU"/>
        </w:rPr>
        <w:t>учётном(неучтенном) потреблении;</w:t>
      </w:r>
    </w:p>
    <w:p w:rsidR="00E33D0E" w:rsidRPr="00EA1C2E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1C2E">
        <w:rPr>
          <w:rFonts w:ascii="Times New Roman" w:eastAsia="Times New Roman" w:hAnsi="Times New Roman" w:cs="Times New Roman"/>
          <w:szCs w:val="24"/>
          <w:lang w:eastAsia="ru-RU"/>
        </w:rPr>
        <w:t>отказ от выполнения;</w:t>
      </w:r>
    </w:p>
    <w:p w:rsidR="00E33D0E" w:rsidRPr="00EA1C2E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1C2E">
        <w:rPr>
          <w:rFonts w:ascii="Times New Roman" w:eastAsia="Times New Roman" w:hAnsi="Times New Roman" w:cs="Times New Roman"/>
          <w:szCs w:val="24"/>
          <w:lang w:eastAsia="ru-RU"/>
        </w:rPr>
        <w:t>акта об отказе в допуске к прибору учета;</w:t>
      </w:r>
    </w:p>
    <w:p w:rsidR="00E33D0E" w:rsidRPr="00EA1C2E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1C2E">
        <w:rPr>
          <w:rFonts w:ascii="Times New Roman" w:eastAsia="Times New Roman" w:hAnsi="Times New Roman" w:cs="Times New Roman"/>
          <w:szCs w:val="24"/>
          <w:lang w:eastAsia="ru-RU"/>
        </w:rPr>
        <w:t>акт о выявлении несанкционированного подключения;</w:t>
      </w:r>
    </w:p>
    <w:p w:rsidR="00E33D0E" w:rsidRPr="00EA1C2E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1C2E">
        <w:rPr>
          <w:rFonts w:ascii="Times New Roman" w:eastAsia="Times New Roman" w:hAnsi="Times New Roman" w:cs="Times New Roman"/>
          <w:szCs w:val="24"/>
          <w:lang w:eastAsia="ru-RU"/>
        </w:rPr>
        <w:t>акт обследования на предмет установления наличия (отсутствия) технической возможности установки приборов учета;</w:t>
      </w:r>
    </w:p>
    <w:p w:rsidR="00E33D0E" w:rsidRPr="00EA1C2E" w:rsidRDefault="00E33D0E" w:rsidP="00E33D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EA1C2E">
        <w:rPr>
          <w:rFonts w:ascii="Times New Roman" w:eastAsia="Times New Roman" w:hAnsi="Times New Roman" w:cs="Times New Roman"/>
          <w:szCs w:val="24"/>
        </w:rPr>
        <w:t xml:space="preserve">акт об установлении количества граждан, временно проживающих в жилом помещении; </w:t>
      </w:r>
    </w:p>
    <w:p w:rsidR="00E33D0E" w:rsidRPr="00EA1C2E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1C2E">
        <w:rPr>
          <w:rFonts w:ascii="Times New Roman" w:eastAsia="Times New Roman" w:hAnsi="Times New Roman" w:cs="Times New Roman"/>
          <w:szCs w:val="24"/>
          <w:lang w:eastAsia="ru-RU"/>
        </w:rPr>
        <w:t>акт допуска приборов учета в эксплуатацию;</w:t>
      </w:r>
    </w:p>
    <w:p w:rsidR="00E33D0E" w:rsidRPr="00EA1C2E" w:rsidRDefault="00E33D0E" w:rsidP="00E33D0E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1C2E">
        <w:rPr>
          <w:rFonts w:ascii="Times New Roman" w:eastAsia="Times New Roman" w:hAnsi="Times New Roman" w:cs="Times New Roman"/>
          <w:szCs w:val="24"/>
          <w:lang w:eastAsia="ru-RU"/>
        </w:rPr>
        <w:t xml:space="preserve"> иные документы.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left="360" w:hanging="360"/>
        <w:rPr>
          <w:szCs w:val="24"/>
        </w:rPr>
      </w:pPr>
      <w:r w:rsidRPr="00FC0A3D">
        <w:rPr>
          <w:szCs w:val="24"/>
        </w:rPr>
        <w:t>Типы формируемых документов будут определены на этапе разработки ЧТЗ.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при работе со списками должна позволять:</w:t>
      </w:r>
    </w:p>
    <w:p w:rsidR="00E33D0E" w:rsidRPr="00FC0A3D" w:rsidRDefault="00E33D0E" w:rsidP="00E33D0E">
      <w:pPr>
        <w:pStyle w:val="31"/>
        <w:numPr>
          <w:ilvl w:val="0"/>
          <w:numId w:val="17"/>
        </w:numPr>
        <w:rPr>
          <w:szCs w:val="24"/>
        </w:rPr>
      </w:pPr>
      <w:r w:rsidRPr="00FC0A3D">
        <w:rPr>
          <w:szCs w:val="24"/>
        </w:rPr>
        <w:t>осуществлять поиск данных;</w:t>
      </w:r>
    </w:p>
    <w:p w:rsidR="00E33D0E" w:rsidRPr="00FC0A3D" w:rsidRDefault="00E33D0E" w:rsidP="00E33D0E">
      <w:pPr>
        <w:pStyle w:val="31"/>
        <w:numPr>
          <w:ilvl w:val="0"/>
          <w:numId w:val="17"/>
        </w:numPr>
        <w:rPr>
          <w:szCs w:val="24"/>
        </w:rPr>
      </w:pPr>
      <w:r w:rsidRPr="00FC0A3D">
        <w:rPr>
          <w:szCs w:val="24"/>
        </w:rPr>
        <w:t>осуществлять фильтрацию данных с настройкой фильтра по каждому полю списочного представления;</w:t>
      </w:r>
    </w:p>
    <w:p w:rsidR="00E33D0E" w:rsidRPr="00FC0A3D" w:rsidRDefault="00E33D0E" w:rsidP="00E33D0E">
      <w:pPr>
        <w:pStyle w:val="31"/>
        <w:numPr>
          <w:ilvl w:val="0"/>
          <w:numId w:val="17"/>
        </w:numPr>
        <w:rPr>
          <w:szCs w:val="24"/>
        </w:rPr>
      </w:pPr>
      <w:r w:rsidRPr="00FC0A3D">
        <w:rPr>
          <w:szCs w:val="24"/>
        </w:rPr>
        <w:t>выгружать данные в табличном формате .</w:t>
      </w:r>
      <w:proofErr w:type="spellStart"/>
      <w:r w:rsidRPr="00FC0A3D">
        <w:rPr>
          <w:szCs w:val="24"/>
          <w:lang w:val="en-US"/>
        </w:rPr>
        <w:t>xls</w:t>
      </w:r>
      <w:proofErr w:type="spellEnd"/>
      <w:r w:rsidRPr="00FC0A3D">
        <w:rPr>
          <w:szCs w:val="24"/>
        </w:rPr>
        <w:t>(</w:t>
      </w:r>
      <w:r w:rsidRPr="00FC0A3D">
        <w:rPr>
          <w:szCs w:val="24"/>
          <w:lang w:val="en-US"/>
        </w:rPr>
        <w:t>x</w:t>
      </w:r>
      <w:r w:rsidRPr="00FC0A3D">
        <w:rPr>
          <w:szCs w:val="24"/>
        </w:rPr>
        <w:t>);</w:t>
      </w:r>
    </w:p>
    <w:p w:rsidR="00E33D0E" w:rsidRPr="00FC0A3D" w:rsidRDefault="00E33D0E" w:rsidP="00E33D0E">
      <w:pPr>
        <w:pStyle w:val="31"/>
        <w:numPr>
          <w:ilvl w:val="0"/>
          <w:numId w:val="17"/>
        </w:numPr>
        <w:rPr>
          <w:szCs w:val="24"/>
        </w:rPr>
      </w:pPr>
      <w:r w:rsidRPr="00FC0A3D">
        <w:rPr>
          <w:szCs w:val="24"/>
        </w:rPr>
        <w:t>карточка задания должна содержать обязательный набор атрибутов, определяющий суть задания – что, где, когда и кем должно быть выполнено;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оповещать сотрудника по посещению заданных географических точек:</w:t>
      </w:r>
    </w:p>
    <w:p w:rsidR="00E33D0E" w:rsidRPr="00FC0A3D" w:rsidRDefault="00E33D0E" w:rsidP="00E33D0E">
      <w:pPr>
        <w:pStyle w:val="31"/>
        <w:numPr>
          <w:ilvl w:val="0"/>
          <w:numId w:val="15"/>
        </w:numPr>
        <w:ind w:left="0" w:firstLine="720"/>
        <w:rPr>
          <w:szCs w:val="24"/>
        </w:rPr>
      </w:pPr>
      <w:r w:rsidRPr="00FC0A3D">
        <w:rPr>
          <w:szCs w:val="24"/>
        </w:rPr>
        <w:t>для объекта должно определяться его положение и область, которая анализируется для оценки попадания в нее исполнителя;</w:t>
      </w:r>
    </w:p>
    <w:p w:rsidR="00E33D0E" w:rsidRPr="00FC0A3D" w:rsidRDefault="00E33D0E" w:rsidP="00E33D0E">
      <w:pPr>
        <w:pStyle w:val="31"/>
        <w:numPr>
          <w:ilvl w:val="0"/>
          <w:numId w:val="15"/>
        </w:numPr>
        <w:ind w:left="0" w:firstLine="720"/>
        <w:rPr>
          <w:szCs w:val="24"/>
        </w:rPr>
      </w:pPr>
      <w:r w:rsidRPr="00FC0A3D">
        <w:rPr>
          <w:szCs w:val="24"/>
        </w:rPr>
        <w:t>в интерфейсе приложения в мобильном устройстве должно быть информирование о правильности местоположения по заданию;</w:t>
      </w:r>
    </w:p>
    <w:p w:rsidR="00E33D0E" w:rsidRPr="00FC0A3D" w:rsidRDefault="00E33D0E" w:rsidP="00E33D0E">
      <w:pPr>
        <w:pStyle w:val="31"/>
        <w:numPr>
          <w:ilvl w:val="0"/>
          <w:numId w:val="15"/>
        </w:numPr>
        <w:ind w:left="0" w:firstLine="720"/>
        <w:rPr>
          <w:szCs w:val="24"/>
        </w:rPr>
      </w:pPr>
      <w:r w:rsidRPr="00FC0A3D">
        <w:rPr>
          <w:szCs w:val="24"/>
        </w:rPr>
        <w:t>система должна позволять настраивать оповещения по мониторингу активности исполнителей. При этом должны поддерживаться следующие типы оповещений: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посещение контрольной точки;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покидание контрольной точки;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начало работы (начали поступать данные);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окончание работы (пропал сигнал);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устройство начало движение;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устройство не передает координаты.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В С</w:t>
      </w:r>
      <w:r w:rsidRPr="00FC0A3D">
        <w:rPr>
          <w:rFonts w:ascii="Times New Roman" w:hAnsi="Times New Roman" w:cs="Times New Roman"/>
          <w:szCs w:val="24"/>
        </w:rPr>
        <w:t>истеме должен быть реализован функционал, который позволит подтвердить корректность выполненного задания, а также возможность настройки этого параметра для каждого обходчика.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обладать алгоритмами проверки вводимых на устройстве и получаемых данных от обходчиков.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</w:t>
      </w:r>
      <w:r w:rsidRPr="00FC0A3D">
        <w:rPr>
          <w:rFonts w:ascii="Times New Roman" w:hAnsi="Times New Roman" w:cs="Times New Roman"/>
          <w:szCs w:val="24"/>
        </w:rPr>
        <w:t>истеме должен быть реализован функционал по считыванию штрих кодов на приборах учета. Требования по считывания штрих кодов будут определены на этапе разработки ЧТЗ.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конвертировать значение со шкалы прибора учета на фотографиях. Требования по конвертированию будут определены на этапе разработки ЧТЗ.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</w:t>
      </w:r>
      <w:r w:rsidRPr="00FC0A3D">
        <w:rPr>
          <w:rFonts w:ascii="Times New Roman" w:hAnsi="Times New Roman" w:cs="Times New Roman"/>
          <w:szCs w:val="24"/>
        </w:rPr>
        <w:t>истеме должен быть предусмотрен генератор отчетов для самостоятельного формирования отчетных форм.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вести справочник исполнителей, объединяя исполнителей в группы с возможностью фильтрации по группам исполнителей и назначенных им заданий.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вести справочник диспетчеров, определяя группы исполнителей, контролируемые каждым диспетчером.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накапливать данные по выполнению заданий исполнителями и обладать возможностью построения аналитических отчетов на основании этих данных.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состоять из серверной части и набора АРМ для работы с ее функциональными подсистемами.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Для управления работой исполнителей и заданиями в Системе должен быть реализован АРМ Диспетчера.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 xml:space="preserve">Система должна использовать промышленную СУБД MS SQL </w:t>
      </w:r>
      <w:proofErr w:type="spellStart"/>
      <w:r w:rsidRPr="00FC0A3D">
        <w:rPr>
          <w:rFonts w:ascii="Times New Roman" w:hAnsi="Times New Roman" w:cs="Times New Roman"/>
          <w:szCs w:val="24"/>
        </w:rPr>
        <w:t>Server</w:t>
      </w:r>
      <w:proofErr w:type="spellEnd"/>
      <w:r w:rsidRPr="00FC0A3D">
        <w:rPr>
          <w:rFonts w:ascii="Times New Roman" w:hAnsi="Times New Roman" w:cs="Times New Roman"/>
          <w:szCs w:val="24"/>
        </w:rPr>
        <w:t xml:space="preserve"> версии 2008 и выше или СУБД </w:t>
      </w:r>
      <w:proofErr w:type="spellStart"/>
      <w:r w:rsidRPr="00FC0A3D">
        <w:rPr>
          <w:rFonts w:ascii="Times New Roman" w:hAnsi="Times New Roman" w:cs="Times New Roman"/>
          <w:szCs w:val="24"/>
        </w:rPr>
        <w:t>PostgreSQL</w:t>
      </w:r>
      <w:proofErr w:type="spellEnd"/>
      <w:r w:rsidRPr="00FC0A3D">
        <w:rPr>
          <w:rFonts w:ascii="Times New Roman" w:hAnsi="Times New Roman" w:cs="Times New Roman"/>
          <w:szCs w:val="24"/>
        </w:rPr>
        <w:t xml:space="preserve"> (будет определена на этапе разработки ЧТЗ) для хранения и управления данными.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Взаимодействие стационарных АРМ с Системой должно осуществляться через веб-интерфейс.</w:t>
      </w:r>
    </w:p>
    <w:p w:rsidR="00E33D0E" w:rsidRPr="00FC0A3D" w:rsidRDefault="00E33D0E" w:rsidP="00E33D0E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2"/>
        </w:rPr>
      </w:pPr>
      <w:r w:rsidRPr="00FC0A3D">
        <w:rPr>
          <w:rFonts w:ascii="Times New Roman" w:hAnsi="Times New Roman" w:cs="Times New Roman"/>
          <w:i w:val="0"/>
          <w:color w:val="auto"/>
          <w:sz w:val="22"/>
        </w:rPr>
        <w:t>Серверная часть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Предназначена для накопления и хранения данных по обходам, используемых у Заказчика, с целью дальнейшего использования хранящейся информации для повышения оперативности и эффективности выполнения работ по обходам заинтересованными лицами.</w:t>
      </w:r>
    </w:p>
    <w:p w:rsidR="00E33D0E" w:rsidRPr="00FC0A3D" w:rsidRDefault="00E33D0E" w:rsidP="00E33D0E">
      <w:pPr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Серверная часть выполняет следующие функции: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создание, редактирование и удаление процессов сбора, обработки и загрузки данных;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определение и изменение расписания процессов сбора, обработки и загрузки данных;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исключение дублирования информации;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максимальной производительности и масштабируемости за счет использования многопоточной и параллельной обработки данных, кэширования данных, минимизации операций ввода-вывода и т.д.;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lastRenderedPageBreak/>
        <w:t>обеспечение возможности регламентного запуска процедур трансформации (с помощью планировщика), “ручного” запуска в любой требуемый момент времени, а также запуска “по событию”;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высокого уровня надежности.</w:t>
      </w:r>
    </w:p>
    <w:p w:rsidR="00E33D0E" w:rsidRPr="00FC0A3D" w:rsidRDefault="00E33D0E" w:rsidP="00E33D0E">
      <w:pPr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Основными функциями являются: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долгосрочное хранение данных в унифицированном формате, поступающих из различных источников; 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информационный обмен с существующими </w:t>
      </w:r>
      <w:proofErr w:type="spellStart"/>
      <w:r w:rsidRPr="00FC0A3D">
        <w:rPr>
          <w:rFonts w:ascii="Times New Roman" w:hAnsi="Times New Roman" w:cs="Times New Roman"/>
        </w:rPr>
        <w:t>биллинговыми</w:t>
      </w:r>
      <w:proofErr w:type="spellEnd"/>
      <w:r w:rsidRPr="00FC0A3D">
        <w:rPr>
          <w:rFonts w:ascii="Times New Roman" w:hAnsi="Times New Roman" w:cs="Times New Roman"/>
        </w:rPr>
        <w:t xml:space="preserve"> системами Заказчика.</w:t>
      </w:r>
    </w:p>
    <w:p w:rsidR="00E33D0E" w:rsidRPr="00FC0A3D" w:rsidRDefault="00E33D0E" w:rsidP="00E33D0E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  <w:i w:val="0"/>
          <w:color w:val="auto"/>
        </w:rPr>
        <w:t>Клиентская часть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Клиентская часть обеспечивает представление данных по бизнес-процессу, мониторинга и анализа на различных средствах – мониторы, мобильные устройства, используя современные подходы к визуализации.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Состоит из: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  <w:lang w:val="en-US"/>
        </w:rPr>
        <w:t>Web</w:t>
      </w:r>
      <w:r w:rsidRPr="00FC0A3D">
        <w:rPr>
          <w:rFonts w:ascii="Times New Roman" w:hAnsi="Times New Roman" w:cs="Times New Roman"/>
        </w:rPr>
        <w:t xml:space="preserve">-интерфейс – стационарное АРМ сотрудника для планирования, мониторинга и анализа данных и построения отчетности. Доступ должен осуществляться на персональных компьютерах посредством интернет-браузеров, такие как, </w:t>
      </w:r>
      <w:r w:rsidRPr="00FC0A3D">
        <w:rPr>
          <w:rFonts w:ascii="Times New Roman" w:hAnsi="Times New Roman" w:cs="Times New Roman"/>
          <w:lang w:val="en-US"/>
        </w:rPr>
        <w:t>Google</w:t>
      </w:r>
      <w:r w:rsidRPr="00FC0A3D">
        <w:rPr>
          <w:rFonts w:ascii="Times New Roman" w:hAnsi="Times New Roman" w:cs="Times New Roman"/>
        </w:rPr>
        <w:t xml:space="preserve"> </w:t>
      </w:r>
      <w:r w:rsidRPr="00FC0A3D">
        <w:rPr>
          <w:rFonts w:ascii="Times New Roman" w:hAnsi="Times New Roman" w:cs="Times New Roman"/>
          <w:lang w:val="en-US"/>
        </w:rPr>
        <w:t>Chrome</w:t>
      </w:r>
      <w:r w:rsidRPr="00FC0A3D">
        <w:rPr>
          <w:rFonts w:ascii="Times New Roman" w:hAnsi="Times New Roman" w:cs="Times New Roman"/>
        </w:rPr>
        <w:t xml:space="preserve">, </w:t>
      </w:r>
      <w:r w:rsidRPr="00FC0A3D">
        <w:rPr>
          <w:rFonts w:ascii="Times New Roman" w:hAnsi="Times New Roman" w:cs="Times New Roman"/>
          <w:lang w:val="en-US"/>
        </w:rPr>
        <w:t>Internet</w:t>
      </w:r>
      <w:r w:rsidRPr="00FC0A3D">
        <w:rPr>
          <w:rFonts w:ascii="Times New Roman" w:hAnsi="Times New Roman" w:cs="Times New Roman"/>
        </w:rPr>
        <w:t xml:space="preserve"> </w:t>
      </w:r>
      <w:r w:rsidRPr="00FC0A3D">
        <w:rPr>
          <w:rFonts w:ascii="Times New Roman" w:hAnsi="Times New Roman" w:cs="Times New Roman"/>
          <w:lang w:val="en-US"/>
        </w:rPr>
        <w:t>Explorer</w:t>
      </w:r>
      <w:r w:rsidRPr="00FC0A3D">
        <w:rPr>
          <w:rFonts w:ascii="Times New Roman" w:hAnsi="Times New Roman" w:cs="Times New Roman"/>
        </w:rPr>
        <w:t>.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Мобильное приложение – мобильное АРМ сотрудника на базе ОС </w:t>
      </w:r>
      <w:r w:rsidRPr="00FC0A3D">
        <w:rPr>
          <w:rFonts w:ascii="Times New Roman" w:hAnsi="Times New Roman" w:cs="Times New Roman"/>
          <w:lang w:val="en-US"/>
        </w:rPr>
        <w:t>Android</w:t>
      </w:r>
      <w:r w:rsidRPr="00FC0A3D">
        <w:rPr>
          <w:rFonts w:ascii="Times New Roman" w:hAnsi="Times New Roman" w:cs="Times New Roman"/>
        </w:rPr>
        <w:t xml:space="preserve"> и </w:t>
      </w:r>
      <w:r w:rsidRPr="00FC0A3D">
        <w:rPr>
          <w:rFonts w:ascii="Times New Roman" w:hAnsi="Times New Roman" w:cs="Times New Roman"/>
          <w:lang w:val="en-US"/>
        </w:rPr>
        <w:t>IOS</w:t>
      </w:r>
      <w:r w:rsidRPr="00FC0A3D">
        <w:rPr>
          <w:rFonts w:ascii="Times New Roman" w:hAnsi="Times New Roman" w:cs="Times New Roman"/>
        </w:rPr>
        <w:t xml:space="preserve">, является непосредственным инструментом для выполнения работ по обходам, а также внесения дополнительной информации по объектам в БД. 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Клиентская часть стационарных АРМ Системы должна быть построена по единым правилам и включать следующие типовые элементы и формы: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меню – должна обеспечивать возможность каждому пользователю поставить в соответствие одну и несколько ролей в Системе. Состав меню должен определяться информационными потребностями и правами доступа данного пользователя;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отображения массивов данных – должна обеспечивать удобную навигацию, поиск и просмотр экземпляров информационного объекта в плоском или иерархическом виде (должно определяться информационными потребностями).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отображения экземпляра информационного объекта - должна содержать следующие элементы:</w:t>
      </w:r>
    </w:p>
    <w:p w:rsidR="00E33D0E" w:rsidRPr="00FC0A3D" w:rsidRDefault="00E33D0E" w:rsidP="00E33D0E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заголовок (шапку) для размещения атрибутов, однозначно идентифицирующих конкретный экземпляр информационного объекта (сущность, документ и т.п.);</w:t>
      </w:r>
    </w:p>
    <w:p w:rsidR="00E33D0E" w:rsidRPr="00FC0A3D" w:rsidRDefault="00E33D0E" w:rsidP="00E33D0E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кнопки – набор операций, применимых к объекту;</w:t>
      </w:r>
    </w:p>
    <w:p w:rsidR="00E33D0E" w:rsidRPr="00FC0A3D" w:rsidRDefault="00E33D0E" w:rsidP="00E33D0E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формы отображения сведений об объекте или связанных с ним других объектах в виде списков (таблиц), карточек, отчетов.</w:t>
      </w:r>
    </w:p>
    <w:p w:rsidR="00E33D0E" w:rsidRPr="00FC0A3D" w:rsidRDefault="00E33D0E" w:rsidP="00E33D0E">
      <w:pPr>
        <w:pStyle w:val="a3"/>
        <w:numPr>
          <w:ilvl w:val="0"/>
          <w:numId w:val="11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ввода данных – должна обеспечивать пользователю удобный ввод данных, поддерживать работу со справочниками и списками.</w:t>
      </w:r>
    </w:p>
    <w:p w:rsidR="00E33D0E" w:rsidRPr="00FC0A3D" w:rsidRDefault="00E33D0E" w:rsidP="00E33D0E">
      <w:pPr>
        <w:pStyle w:val="a3"/>
        <w:numPr>
          <w:ilvl w:val="0"/>
          <w:numId w:val="11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выбора элементов из списка – должна обеспечивать возможность настройки функций поиска по списку или автоматической подстановки элемента списка по мере ввода пользователем начальных символов элемента списка.</w:t>
      </w:r>
    </w:p>
    <w:p w:rsidR="00E33D0E" w:rsidRPr="00FC0A3D" w:rsidRDefault="00E33D0E" w:rsidP="00E33D0E">
      <w:pPr>
        <w:pStyle w:val="a3"/>
        <w:numPr>
          <w:ilvl w:val="0"/>
          <w:numId w:val="11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lastRenderedPageBreak/>
        <w:t>Форма для работы с графическими изображениями - должна предоставлять возможность отображения различного вида изображений. Графические изображения будут отображаться пользователю с иллюстративными целями, обеспечивающими визуализацию и облегчающими понимание и анализ фактографических данных.</w:t>
      </w:r>
    </w:p>
    <w:p w:rsidR="00E33D0E" w:rsidRPr="00FC0A3D" w:rsidRDefault="00E33D0E" w:rsidP="00E33D0E">
      <w:pPr>
        <w:pStyle w:val="a3"/>
        <w:numPr>
          <w:ilvl w:val="0"/>
          <w:numId w:val="11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Форма для работы с картой – должна предоставлять возможность отображения карты в различных масштабах, возможность отображения специальных </w:t>
      </w:r>
      <w:proofErr w:type="spellStart"/>
      <w:r w:rsidRPr="00FC0A3D">
        <w:rPr>
          <w:rFonts w:ascii="Times New Roman" w:hAnsi="Times New Roman" w:cs="Times New Roman"/>
        </w:rPr>
        <w:t>геометок</w:t>
      </w:r>
      <w:proofErr w:type="spellEnd"/>
      <w:r w:rsidRPr="00FC0A3D">
        <w:rPr>
          <w:rFonts w:ascii="Times New Roman" w:hAnsi="Times New Roman" w:cs="Times New Roman"/>
        </w:rPr>
        <w:t xml:space="preserve"> и маршрутов, отображать задания на карте в виде точек с целью облегчения понимания и анализа геоинформационных данных, а также возможность закрепления одного, так и нескольких заданий сотруднику.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Должна обеспечивать инструментальную поддержку процессов проверки, анализа и оценки, в том числе: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 xml:space="preserve">построение регламентированной и нерегламентированной аналитической отчетности; 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представление показателей в виде графиков и диаграмм;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алгоритмы на корректность первичных данных в БД, определенных на этапе разработки ЧТЗ;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алгоритмы на корректность вносимых данных в документы, определенных на этапе разработки ЧТЗ;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 xml:space="preserve">выгрузка табличных данных в формате пакетов </w:t>
      </w:r>
      <w:r w:rsidRPr="00FC0A3D">
        <w:rPr>
          <w:rFonts w:ascii="Times New Roman" w:eastAsia="Calibri" w:hAnsi="Times New Roman" w:cs="Times New Roman"/>
          <w:color w:val="000000"/>
          <w:lang w:val="en-US"/>
        </w:rPr>
        <w:t>Microsoft</w:t>
      </w:r>
      <w:r w:rsidRPr="00FC0A3D">
        <w:rPr>
          <w:rFonts w:ascii="Times New Roman" w:eastAsia="Calibri" w:hAnsi="Times New Roman" w:cs="Times New Roman"/>
          <w:color w:val="000000"/>
        </w:rPr>
        <w:t xml:space="preserve"> </w:t>
      </w:r>
      <w:r w:rsidRPr="00FC0A3D">
        <w:rPr>
          <w:rFonts w:ascii="Times New Roman" w:eastAsia="Calibri" w:hAnsi="Times New Roman" w:cs="Times New Roman"/>
          <w:color w:val="000000"/>
          <w:lang w:val="en-US"/>
        </w:rPr>
        <w:t>Office</w:t>
      </w:r>
      <w:r w:rsidRPr="00FC0A3D">
        <w:rPr>
          <w:rFonts w:ascii="Times New Roman" w:eastAsia="Calibri" w:hAnsi="Times New Roman" w:cs="Times New Roman"/>
          <w:color w:val="000000"/>
        </w:rPr>
        <w:t>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Основными функциями Клиентской части стационарных АРМ Системы являются: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Планирование и контроль обходов;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формирования регламентированных аналитических отчетов, определенных на этапе разработки ЧТЗ;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Мониторинг и анализ показателей деятельности в виде графиков и диаграмм;</w:t>
      </w:r>
    </w:p>
    <w:p w:rsidR="00E33D0E" w:rsidRPr="00FC0A3D" w:rsidRDefault="00E33D0E" w:rsidP="00E33D0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Проверка выполненных заданий и установления статуса для передачи в расчетную систему.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Клиентская часть мобильного АРМ Системы должна быть построена по единым правилам и включать следующие типовые элементы и формы:</w:t>
      </w:r>
    </w:p>
    <w:p w:rsidR="00E33D0E" w:rsidRPr="00FC0A3D" w:rsidRDefault="00E33D0E" w:rsidP="00E33D0E">
      <w:pPr>
        <w:pStyle w:val="a3"/>
        <w:numPr>
          <w:ilvl w:val="0"/>
          <w:numId w:val="9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отображения массивов данных – должна обеспечивать удобную навигацию, поиск и просмотр экземпляров информационного объекта в плоском или иерархическом виде (должно определяться информационными потребностями).</w:t>
      </w:r>
    </w:p>
    <w:p w:rsidR="00E33D0E" w:rsidRPr="00FC0A3D" w:rsidRDefault="00E33D0E" w:rsidP="00E33D0E">
      <w:pPr>
        <w:pStyle w:val="a3"/>
        <w:numPr>
          <w:ilvl w:val="0"/>
          <w:numId w:val="9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работы с картой – должна предоставлять возможность отображения карты в различных масштабах, возможность отображения специальных меток и маршрутов, отображать задания на карте в виде точек с возможностью самостоятельного планирования работ обходчиками.</w:t>
      </w:r>
    </w:p>
    <w:p w:rsidR="00E33D0E" w:rsidRPr="00FC0A3D" w:rsidRDefault="00E33D0E" w:rsidP="00E33D0E">
      <w:pPr>
        <w:pStyle w:val="a3"/>
        <w:keepLines/>
        <w:numPr>
          <w:ilvl w:val="0"/>
          <w:numId w:val="9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hAnsi="Times New Roman" w:cs="Times New Roman"/>
        </w:rPr>
        <w:t>Форма для выбора элементов из списка – должна обеспечивать возможность настройки функций поиска по списку.</w:t>
      </w:r>
    </w:p>
    <w:p w:rsidR="00E33D0E" w:rsidRPr="00FC0A3D" w:rsidRDefault="00E33D0E" w:rsidP="00E33D0E">
      <w:pPr>
        <w:pStyle w:val="a3"/>
        <w:numPr>
          <w:ilvl w:val="0"/>
          <w:numId w:val="9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отображения экземпляра информационного объекта - должна содержать следующие элементы:</w:t>
      </w:r>
    </w:p>
    <w:p w:rsidR="00E33D0E" w:rsidRPr="00FC0A3D" w:rsidRDefault="00E33D0E" w:rsidP="00E33D0E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заголовок (шапку) для размещения атрибутов, однозначно идентифицирующих конкретный экземпляр информационного объекта (сущность, документ, физическое/юридическое лицо т.п.);</w:t>
      </w:r>
    </w:p>
    <w:p w:rsidR="00E33D0E" w:rsidRPr="00FC0A3D" w:rsidRDefault="00E33D0E" w:rsidP="00E33D0E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кнопки – набор операций, применимых к объекту;</w:t>
      </w:r>
    </w:p>
    <w:p w:rsidR="00E33D0E" w:rsidRPr="00FC0A3D" w:rsidRDefault="00E33D0E" w:rsidP="00E33D0E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lastRenderedPageBreak/>
        <w:t>формы отображения сведений об объекте или связанных с ним других объектах в виде списков (таблиц), карточек, отчетов.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Основными функциями Клиентской части мобильного АРМ Системы являются: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планирование и выполнение работ по обходам;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самостоятельный сбор заданий и планирование работ по обходам по принципу работы обходчиками;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проверка вводимых данных по алгоритмам, определенных на этапе разработке ЧТЗ;</w:t>
      </w:r>
    </w:p>
    <w:p w:rsidR="00E33D0E" w:rsidRPr="00EA1C2E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A1C2E">
        <w:rPr>
          <w:rFonts w:ascii="Times New Roman" w:hAnsi="Times New Roman" w:cs="Times New Roman"/>
        </w:rPr>
        <w:t>повышение достоверности вводимых данных, участвующих в расчетах;</w:t>
      </w:r>
    </w:p>
    <w:p w:rsidR="00E33D0E" w:rsidRPr="00EA1C2E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A1C2E">
        <w:rPr>
          <w:rFonts w:ascii="Times New Roman" w:hAnsi="Times New Roman" w:cs="Times New Roman"/>
        </w:rPr>
        <w:t>поиск и редактирование реквизитов по точкам учета;</w:t>
      </w:r>
    </w:p>
    <w:p w:rsidR="00E33D0E" w:rsidRPr="00EA1C2E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A1C2E">
        <w:rPr>
          <w:rFonts w:ascii="Times New Roman" w:hAnsi="Times New Roman" w:cs="Times New Roman"/>
        </w:rPr>
        <w:t>внесение дополнительной информации по потребителям электрической энергии, включая персональные данные с автоматическим сканированием/фотографированием и последующим распознаванием паспортных данных, СНИЛС, ИНН и иных данных (должно быть определено на этапе формирования ЧТЗ). Данные должны быть переданы на серверную часть компоненты Системы для дальнейшего хранения и обработки;</w:t>
      </w:r>
    </w:p>
    <w:p w:rsidR="00E33D0E" w:rsidRPr="00EA1C2E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A1C2E">
        <w:rPr>
          <w:rFonts w:ascii="Times New Roman" w:hAnsi="Times New Roman" w:cs="Times New Roman"/>
        </w:rPr>
        <w:t>формирование печатных форм документов по введенным данным по заданию;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A1C2E">
        <w:rPr>
          <w:rFonts w:ascii="Times New Roman" w:hAnsi="Times New Roman" w:cs="Times New Roman"/>
        </w:rPr>
        <w:t>сканирование штрих-кода прибора учёта, содержащего информацию о его реквизитах</w:t>
      </w:r>
      <w:r w:rsidRPr="00FC0A3D">
        <w:rPr>
          <w:rFonts w:ascii="Times New Roman" w:hAnsi="Times New Roman" w:cs="Times New Roman"/>
        </w:rPr>
        <w:t>;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фотографирование, определение, </w:t>
      </w:r>
      <w:proofErr w:type="spellStart"/>
      <w:r w:rsidRPr="00FC0A3D">
        <w:rPr>
          <w:rFonts w:ascii="Times New Roman" w:hAnsi="Times New Roman" w:cs="Times New Roman"/>
        </w:rPr>
        <w:t>журналирование</w:t>
      </w:r>
      <w:proofErr w:type="spellEnd"/>
      <w:r w:rsidRPr="00FC0A3D">
        <w:rPr>
          <w:rFonts w:ascii="Times New Roman" w:hAnsi="Times New Roman" w:cs="Times New Roman"/>
        </w:rPr>
        <w:t xml:space="preserve"> и сбор </w:t>
      </w:r>
      <w:proofErr w:type="spellStart"/>
      <w:r w:rsidRPr="00FC0A3D">
        <w:rPr>
          <w:rFonts w:ascii="Times New Roman" w:hAnsi="Times New Roman" w:cs="Times New Roman"/>
        </w:rPr>
        <w:t>геокоординат</w:t>
      </w:r>
      <w:proofErr w:type="spellEnd"/>
      <w:r w:rsidRPr="00FC0A3D">
        <w:rPr>
          <w:rFonts w:ascii="Times New Roman" w:hAnsi="Times New Roman" w:cs="Times New Roman"/>
        </w:rPr>
        <w:t xml:space="preserve"> по точкам учета, с использованием механизмов взаимодействия с приложениями Яндекс-Карты, </w:t>
      </w:r>
      <w:proofErr w:type="spellStart"/>
      <w:r w:rsidRPr="00FC0A3D">
        <w:rPr>
          <w:rFonts w:ascii="Times New Roman" w:hAnsi="Times New Roman" w:cs="Times New Roman"/>
        </w:rPr>
        <w:t>OpenStreet</w:t>
      </w:r>
      <w:proofErr w:type="spellEnd"/>
      <w:r w:rsidRPr="00FC0A3D">
        <w:rPr>
          <w:rFonts w:ascii="Times New Roman" w:hAnsi="Times New Roman" w:cs="Times New Roman"/>
        </w:rPr>
        <w:t xml:space="preserve"> </w:t>
      </w:r>
      <w:proofErr w:type="spellStart"/>
      <w:r w:rsidRPr="00FC0A3D">
        <w:rPr>
          <w:rFonts w:ascii="Times New Roman" w:hAnsi="Times New Roman" w:cs="Times New Roman"/>
        </w:rPr>
        <w:t>Map</w:t>
      </w:r>
      <w:proofErr w:type="spellEnd"/>
      <w:r w:rsidRPr="00FC0A3D">
        <w:rPr>
          <w:rFonts w:ascii="Times New Roman" w:hAnsi="Times New Roman" w:cs="Times New Roman"/>
        </w:rPr>
        <w:t xml:space="preserve"> или аналогичными, имеющие значительное распространение;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сбор </w:t>
      </w:r>
      <w:proofErr w:type="spellStart"/>
      <w:r w:rsidRPr="00FC0A3D">
        <w:rPr>
          <w:rFonts w:ascii="Times New Roman" w:hAnsi="Times New Roman" w:cs="Times New Roman"/>
        </w:rPr>
        <w:t>геокоординат</w:t>
      </w:r>
      <w:proofErr w:type="spellEnd"/>
      <w:r w:rsidRPr="00FC0A3D">
        <w:rPr>
          <w:rFonts w:ascii="Times New Roman" w:hAnsi="Times New Roman" w:cs="Times New Roman"/>
        </w:rPr>
        <w:t xml:space="preserve"> передвижения сотрудников, выполняющих работы по обходам;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формирование алгоритма действия (подсказки) для линейного персонала по заданным критериям. (Пример: 12.01.2015 истек срок МПИ, предложить оформить заявку на замену прибора учёта); 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Для определения географического положения мобильное приложение должно иметь возможность: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получать данные по координатам на основании спутниковых систем позиционирования ГЛОНАСС/GPS;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получать данные по координатам на основании данных базовых станций и точек доступа беспроводных сетей;</w:t>
      </w:r>
    </w:p>
    <w:p w:rsidR="00E33D0E" w:rsidRPr="00FC0A3D" w:rsidRDefault="00E33D0E" w:rsidP="00E33D0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контролировать процесс получения данных по географическому положению и оповещать пользователя о проблемах с получением координат.</w:t>
      </w:r>
    </w:p>
    <w:p w:rsidR="00E33D0E" w:rsidRPr="00FC0A3D" w:rsidRDefault="00E33D0E" w:rsidP="00E33D0E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  <w:i w:val="0"/>
          <w:color w:val="auto"/>
        </w:rPr>
      </w:pPr>
      <w:r w:rsidRPr="00FC0A3D">
        <w:rPr>
          <w:rFonts w:ascii="Times New Roman" w:hAnsi="Times New Roman" w:cs="Times New Roman"/>
          <w:i w:val="0"/>
          <w:color w:val="auto"/>
        </w:rPr>
        <w:t>Роли пользователей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Права пользователей в части управления доступом и разграничения полномочий в Системе должны разделяться на 4 роли: Руководитель, Диспетчер, Обходчик и Администратор. </w:t>
      </w:r>
    </w:p>
    <w:p w:rsidR="00E33D0E" w:rsidRPr="00FC0A3D" w:rsidRDefault="00E33D0E" w:rsidP="00E33D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Администратор (стационарные АРМ)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распределение ролей для пользователей системы,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ошибок системы,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настройка основных параметров системы.</w:t>
      </w:r>
    </w:p>
    <w:p w:rsidR="00E33D0E" w:rsidRPr="00FC0A3D" w:rsidRDefault="00E33D0E" w:rsidP="00E33D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Руководитель (стационарные АРМ)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карты с обходчиками и маршрутами,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lastRenderedPageBreak/>
        <w:t>просмотр истории маршрутов,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назначенных маршрутов поэлементно,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отчетов,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статистики.</w:t>
      </w:r>
    </w:p>
    <w:p w:rsidR="00E33D0E" w:rsidRPr="00FC0A3D" w:rsidRDefault="00E33D0E" w:rsidP="00E33D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Диспетчер (стационарные АРМ)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карты с обходчиками и маршрутами,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создание и назначение маршрутов,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истории маршрутов,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назначенных маршрутов поэлементно,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отчетов,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статистики.</w:t>
      </w:r>
    </w:p>
    <w:p w:rsidR="00E33D0E" w:rsidRPr="00FC0A3D" w:rsidRDefault="00E33D0E" w:rsidP="00E33D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Обходчик (стационарные АРМ)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карты со своими маршрутами,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своей истории маршрутов,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своих задач поэлементно.</w:t>
      </w:r>
    </w:p>
    <w:p w:rsidR="00E33D0E" w:rsidRPr="00FC0A3D" w:rsidRDefault="00E33D0E" w:rsidP="00E33D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Обходчик (АРМ исполнителя)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сбор заданий для выполнения,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карты со своими маршрутами,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выполнение заданий по маршруту,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фотографирование и сбор </w:t>
      </w:r>
      <w:proofErr w:type="spellStart"/>
      <w:r w:rsidRPr="00FC0A3D">
        <w:rPr>
          <w:rFonts w:ascii="Times New Roman" w:hAnsi="Times New Roman" w:cs="Times New Roman"/>
        </w:rPr>
        <w:t>гео</w:t>
      </w:r>
      <w:proofErr w:type="spellEnd"/>
      <w:r w:rsidRPr="00FC0A3D">
        <w:rPr>
          <w:rFonts w:ascii="Times New Roman" w:hAnsi="Times New Roman" w:cs="Times New Roman"/>
        </w:rPr>
        <w:t>-координат при выполнении задания,</w:t>
      </w:r>
    </w:p>
    <w:p w:rsidR="00E33D0E" w:rsidRPr="00FC0A3D" w:rsidRDefault="00E33D0E" w:rsidP="00E33D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Внесение контрольных показаний и корректировка контактных данных потребителя, а также внесение дополнительной информации по потребителям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Должно быть реализовано разграничение прав доступа в части работ по назначению маршрутов. Маршруты должны назначаться пользователям с ролью Обходчик, назначают пользователи с ролью Диспетчер и Руководитель. Маршруты также должны получать пользователи с ролью Диспетчер и Руководитель, но последнему должен назначить маршрут пользователей с аналогичной ролью. Администратор не должен получать маршруты. При объединении ролей пользователя права и возможности должны объединяться.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  <w:color w:val="auto"/>
        </w:rPr>
        <w:t>Требования к оформлению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Графический интерфейс пользователя должен быть построен на основе следующих принципов: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единство базовых текстовых, цветовых и графических обозначений;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однотипный интерфейс навигации по экранным формам;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дизайн, психологически продуманный, с учетом корпоративных цветов.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  <w:color w:val="auto"/>
        </w:rPr>
        <w:t>Требования к отчетности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Система должна предоставлять возможность работы как с регламентированными отчетными формами, принятыми в организации, так и с произвольными (нерегламентированными) отчетами, в которых наполнение данными задается самим пользователем в процессе работы с конструктором отчетов.</w:t>
      </w:r>
    </w:p>
    <w:p w:rsidR="00E33D0E" w:rsidRPr="00FC0A3D" w:rsidRDefault="00E33D0E" w:rsidP="00E33D0E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2" w:name="_Toc303075339"/>
      <w:r w:rsidRPr="00FC0A3D">
        <w:rPr>
          <w:rFonts w:ascii="Times New Roman" w:hAnsi="Times New Roman" w:cs="Times New Roman"/>
          <w:i w:val="0"/>
          <w:color w:val="auto"/>
        </w:rPr>
        <w:t>Регламентированная отчетность</w:t>
      </w:r>
      <w:bookmarkEnd w:id="62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В Систему должны входить типовые шаблоны отчетов, соответствующие стандартным отчетным формам Заказчика.</w:t>
      </w:r>
    </w:p>
    <w:p w:rsidR="00E33D0E" w:rsidRPr="00FC0A3D" w:rsidRDefault="00E33D0E" w:rsidP="00E33D0E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3" w:name="_Toc303075340"/>
      <w:r w:rsidRPr="00FC0A3D">
        <w:rPr>
          <w:rFonts w:ascii="Times New Roman" w:hAnsi="Times New Roman" w:cs="Times New Roman"/>
          <w:i w:val="0"/>
          <w:color w:val="auto"/>
        </w:rPr>
        <w:lastRenderedPageBreak/>
        <w:t>Нерегламентированная отчетность</w:t>
      </w:r>
      <w:bookmarkEnd w:id="63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Нерегламентированная отчетность задается самим пользователем. Границы области анализа, используемого для построения и запуска произвольного (</w:t>
      </w:r>
      <w:proofErr w:type="spellStart"/>
      <w:r w:rsidRPr="00FC0A3D">
        <w:rPr>
          <w:szCs w:val="22"/>
        </w:rPr>
        <w:t>Ad-Hoc</w:t>
      </w:r>
      <w:proofErr w:type="spellEnd"/>
      <w:r w:rsidRPr="00FC0A3D">
        <w:rPr>
          <w:szCs w:val="22"/>
        </w:rPr>
        <w:t>) запроса определяется на стадии обследования объекта Заказчика.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Под запросами </w:t>
      </w:r>
      <w:proofErr w:type="spellStart"/>
      <w:r w:rsidRPr="00FC0A3D">
        <w:rPr>
          <w:szCs w:val="22"/>
        </w:rPr>
        <w:t>Ad-Hoc</w:t>
      </w:r>
      <w:proofErr w:type="spellEnd"/>
      <w:r w:rsidRPr="00FC0A3D">
        <w:rPr>
          <w:szCs w:val="22"/>
        </w:rPr>
        <w:t xml:space="preserve"> подразумевается построение отчетности по принципу «специально для этого случая», которые позволяют пользователям самостоятельно создавать специфические, индивидуальные запросы для построения отчетности.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Должно быть реализовано в виде генератора отчетов, который должен позволять самостоятельно формировать отчетные формы, без привлечения разработчиков со стороны Исполнителя.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4" w:name="_Toc262824845"/>
      <w:r w:rsidRPr="00FC0A3D">
        <w:rPr>
          <w:rFonts w:ascii="Times New Roman" w:hAnsi="Times New Roman" w:cs="Times New Roman"/>
          <w:color w:val="auto"/>
        </w:rPr>
        <w:t>Требования к режимам функционирования системы</w:t>
      </w:r>
      <w:bookmarkEnd w:id="64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2"/>
        </w:rPr>
      </w:pPr>
      <w:r w:rsidRPr="00FC0A3D">
        <w:rPr>
          <w:color w:val="000000"/>
          <w:szCs w:val="22"/>
        </w:rPr>
        <w:t>Автономный режим – при отсутствии соединения с сетью передачи данных. Все порождаемые в процессе работы исполнителя данные должны накапливаться и передаваться на сервер при появлении доступного канала данных.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2"/>
        </w:rPr>
      </w:pPr>
      <w:r w:rsidRPr="00FC0A3D">
        <w:rPr>
          <w:color w:val="000000"/>
          <w:szCs w:val="22"/>
        </w:rPr>
        <w:t>Активный режим – при наличии соединения с сетью GSM АРМ исполнителя должен синхронизироваться с сервером для получения новых заданий и передачи сведений по выполненным работам.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2"/>
        </w:rPr>
      </w:pPr>
      <w:r w:rsidRPr="00FC0A3D">
        <w:rPr>
          <w:color w:val="000000"/>
          <w:szCs w:val="22"/>
        </w:rPr>
        <w:t>К функционированию Системы предъявляются следующие требования: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многопользовательский режим, на основе поддержки целостности данных;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круглосуточная работоспособность Системы;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наличие обработки исключительных ситуаций;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защита информации от несанкционированного доступа;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распределенный доступ пользователей к Системе (каждый пользователь редактирует только «свои данные» и имеет доступ только к тем данным, которые ему настроены);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сохранности информации при авариях (отказах технических средств, потере питания т.п.);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должна быть обеспечена возможность поэтапного наращивания, как производительности, так и функционального состава системы.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5" w:name="_Toc269722158"/>
      <w:bookmarkStart w:id="66" w:name="_Toc266973514"/>
      <w:r w:rsidRPr="00FC0A3D">
        <w:rPr>
          <w:rFonts w:ascii="Times New Roman" w:hAnsi="Times New Roman" w:cs="Times New Roman"/>
          <w:color w:val="auto"/>
        </w:rPr>
        <w:t>Степень приспособленности системы к отклонению параметров объекта автоматизации</w:t>
      </w:r>
      <w:bookmarkEnd w:id="65"/>
      <w:bookmarkEnd w:id="66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Система должна обеспечивать: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настройку и изменение конфигурации автоматизированных рабочих мест пользователей без перепрограммирования;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независимость от изменений в организационной структуре управления при сохранении состава и содержания выполняемых функций.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Количественные показатели масштабируемости должны быть уточнены в отчете об обследовании.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7" w:name="_Toc269722159"/>
      <w:bookmarkStart w:id="68" w:name="_Toc266973515"/>
      <w:bookmarkStart w:id="69" w:name="_Toc262824848"/>
      <w:r w:rsidRPr="00FC0A3D">
        <w:rPr>
          <w:rFonts w:ascii="Times New Roman" w:hAnsi="Times New Roman" w:cs="Times New Roman"/>
          <w:color w:val="auto"/>
        </w:rPr>
        <w:t>Требования к надежности</w:t>
      </w:r>
      <w:bookmarkEnd w:id="67"/>
      <w:bookmarkEnd w:id="68"/>
      <w:bookmarkEnd w:id="69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Надежность Системы определяется надежностью функциональных модулей, общего программного обеспечения, комплексов технических и инженерных средств.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Проектные решения должны обеспечивать сохранение всей накопленной на момент отказа или выхода из строя информации, вне зависимости от назначения отказавших </w:t>
      </w:r>
      <w:r w:rsidRPr="00FC0A3D">
        <w:rPr>
          <w:szCs w:val="22"/>
        </w:rPr>
        <w:lastRenderedPageBreak/>
        <w:t>компонентов системы, с последующим восстановлением после проведения ремонтных и восстановительных работ функционирования системы.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Должны быть обеспечены два уровня надежности Системы: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уровень сохранности работоспособности;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уровень сохранности информации.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Показатели надежности должны обеспечивать возможность эффективного выполнения функциональных задач Системы. Количественные значения показателей надежности должны быть определены на этапе разработки частного технического задания Системы: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среднее время безотказной работы системы (средняя наработка до отказа);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среднее время на обслуживание, ремонт или замену вышедшего из строя компонента;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среднее время на восстановление работоспособности системы.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 w:val="22"/>
          <w:szCs w:val="22"/>
        </w:rPr>
      </w:pPr>
      <w:r w:rsidRPr="00FC0A3D">
        <w:rPr>
          <w:szCs w:val="22"/>
        </w:rPr>
        <w:t>При создании Системы должны быть учтены следующие возможные причины простоя и предусмотрены механизмы резервирования ее основных функциональных компонентов как программного, так и аппаратного обеспечения</w:t>
      </w:r>
      <w:r w:rsidRPr="00FC0A3D">
        <w:rPr>
          <w:sz w:val="22"/>
          <w:szCs w:val="22"/>
        </w:rPr>
        <w:t xml:space="preserve">: 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плановые отключения Системы. Позволяют выполнять профилактические мероприятия, проводить наращивание аппаратного обеспечения, выполнять установку пакетов обновлений на программное обеспечение.  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отказы программных средств Системы. Возможность и последствия возникновения данных нарушений должны быть проанализированы для всех функциональных модулей Системы. 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отказы сетевых и аппаратных средств Системы. Для минимизации времени простоя Системы по причине отказа аппаратных средств необходимо предусмотреть избыточность и резервирование компонентов аппаратного обеспечения. 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отказы внутренних каналов связи. Для минимизации времени простоя по причине отказа внутренних каналов связи необходимо разработать резервную схему связи.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вмешательство злоумышленников. Для минимизации времени простоя по причине воздействия со стороны злоумышленников, необходимо разработать защитные и упреждающие мероприятия, позволяющие защитить Систему от известных видов атак.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проникновение вирусов. Может вызвать катастрофические последствия для всей системы в целом. Необходимо выработать систему защитных мер и стратегию защиты компонентов Системы с применением антивирусного программного обеспечения.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для обеспечения непрерывного характера работы Системы необходимо предусмотреть повышенные меры по обеспечению надёжности функционирования. Коэффициент технического использования согласно ГОСТ Р 53480-2009 п.173 должен быть не менее 99,5%.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восстановления базы данных из резервной копии не должно превышать 4-х часов, среднее время обработки запроса в часы нагрузки – не более 10 секунд.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необходимо предусмотреть мероприятия по защите данных от повреждения (резервное копирование и восстановление) и обеспечению их доступности в период проведения регламентных работ на серверном оборудовании.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>контроль параметров надежности системы осуществляется на этапах проведения пусковых испытаний и опытной эксплуатации системы и должен быть предусмотрен в Программе и методике испытаний (ПМИ).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Показатели назначения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система должна предусматривать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средств. Возможности масштабирования должны обеспечиваться средствами используемого базового программного обеспечения.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система должна обеспечивать хранение данных по задачам и результатам их исполнение за последние три года.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объем накапливаемых данных по перемещениям и результатам исполнения заданий в автономном режиме мобильных рабочих мест должен быть ограничен только объемом памяти мобильного устройства за вычетом необходимого объема для нормального функционирования платформы.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отклика при работе с формами веб-интерфейса должно быть не более 10 секунд.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70" w:name="_Toc269722160"/>
      <w:bookmarkStart w:id="71" w:name="_Toc266973516"/>
      <w:bookmarkStart w:id="72" w:name="_Toc262824849"/>
      <w:bookmarkStart w:id="73" w:name="_Toc239763025"/>
      <w:bookmarkStart w:id="74" w:name="_Toc234920935"/>
      <w:bookmarkStart w:id="75" w:name="_Toc211428229"/>
      <w:r w:rsidRPr="00FC0A3D">
        <w:rPr>
          <w:rFonts w:ascii="Times New Roman" w:hAnsi="Times New Roman" w:cs="Times New Roman"/>
          <w:color w:val="auto"/>
        </w:rPr>
        <w:t>Требования к безопасности</w:t>
      </w:r>
      <w:bookmarkEnd w:id="70"/>
      <w:bookmarkEnd w:id="71"/>
      <w:bookmarkEnd w:id="72"/>
      <w:bookmarkEnd w:id="73"/>
      <w:bookmarkEnd w:id="74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Требования информационной безопасности должны обеспечиваться на всех стадиях жизненного цикла Системы, с учетом всех сторон, вовлеченных в процессы жизненного цикла (разработчиков заказчиков, поставщиков продуктов и услуг, эксплуатирующих и надзорных подразделений Общества). 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Защита от несанкционированного доступа должна осуществляться с обязательным использованием функций по разграничению полномочий и обеспечению безопасности хранения, предоставляемых программным обеспечением СУБД и операционной системы, на которых функционирует Система.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В Системе должно обеспечиваться разграничение прав доступа на следующих уровнях: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разграничение прав доступа пользователей к объектам Системы;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разграничение доступа к функциям Системы (сбор данных, помещение данных в базу, администрирование данных). Функции, доступ к которым пользователю запрещен, не должны отображаться на экране;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разграничение доступа к данным. Информация о данных, доступ к которым пользователю запрещен, не должна отображаться на экране;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разделение полномочий на работу с данными (просмотр, редактирование).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В рамках Системы должны присутствовать специализированные программные модули администрирования, обеспечивающие выполнение следующих функций: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ведение протокола ошибок Системы для аудита (дата и время, имя пользователя, идентификатор пользователя, рабочая станция, текст ошибки);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ведение списка пользователей, допущенных к работе с Системой;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Для </w:t>
      </w:r>
      <w:proofErr w:type="spellStart"/>
      <w:r w:rsidRPr="00FC0A3D">
        <w:rPr>
          <w:rFonts w:ascii="Times New Roman" w:hAnsi="Times New Roman" w:cs="Times New Roman"/>
        </w:rPr>
        <w:t>Web</w:t>
      </w:r>
      <w:proofErr w:type="spellEnd"/>
      <w:r w:rsidRPr="00FC0A3D">
        <w:rPr>
          <w:rFonts w:ascii="Times New Roman" w:hAnsi="Times New Roman" w:cs="Times New Roman"/>
        </w:rPr>
        <w:t>-интерфейса системы должны выполняться следующие требования: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вход пользователей в Систему возможен только после аутентификации пользователя;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>должна использоваться аутентификация с указанием логина/пароля или по доменной аутентификации пользователя;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должна быть обеспечена возможность работы через защищенный канал связи с поддержкой SSL (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Secure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Sockets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Layer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>);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должна быть возможность объединить пользователей в группы и назначить права группам пользователей;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76" w:name="_Toc269722161"/>
      <w:bookmarkStart w:id="77" w:name="_Toc266973517"/>
      <w:bookmarkStart w:id="78" w:name="_Toc262824850"/>
      <w:bookmarkStart w:id="79" w:name="_Toc254960367"/>
      <w:bookmarkStart w:id="80" w:name="_Toc234920939"/>
      <w:bookmarkEnd w:id="75"/>
      <w:r w:rsidRPr="00FC0A3D">
        <w:rPr>
          <w:rFonts w:ascii="Times New Roman" w:hAnsi="Times New Roman" w:cs="Times New Roman"/>
          <w:color w:val="auto"/>
        </w:rPr>
        <w:t>Требования к патентной чистоте</w:t>
      </w:r>
      <w:bookmarkEnd w:id="76"/>
      <w:bookmarkEnd w:id="77"/>
      <w:bookmarkEnd w:id="78"/>
      <w:bookmarkEnd w:id="79"/>
      <w:bookmarkEnd w:id="80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Разрабатываемое программное обеспечение и алгоритмы не должны являться предметом претензий о нарушениях патентного права любой третьей стороны.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Программные и технические средства, приобретаемые у сторонних фирм и предприятий, должны сопровождаться документацией, подтверждающей правомочность этих организаций поставлять данную продукцию и сопровождаться лицензионным соглашением.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81" w:name="_Toc269722162"/>
      <w:bookmarkStart w:id="82" w:name="_Toc266973518"/>
      <w:bookmarkStart w:id="83" w:name="_Toc262824851"/>
      <w:bookmarkStart w:id="84" w:name="_Toc254960368"/>
      <w:bookmarkStart w:id="85" w:name="_Toc234920940"/>
      <w:r w:rsidRPr="00FC0A3D">
        <w:rPr>
          <w:rFonts w:ascii="Times New Roman" w:hAnsi="Times New Roman" w:cs="Times New Roman"/>
          <w:color w:val="auto"/>
        </w:rPr>
        <w:t>Требования по стандартизации и унификации</w:t>
      </w:r>
      <w:bookmarkEnd w:id="81"/>
      <w:bookmarkEnd w:id="82"/>
      <w:bookmarkEnd w:id="83"/>
      <w:bookmarkEnd w:id="84"/>
      <w:bookmarkEnd w:id="85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Системная архитектура Системы должна быть построена на основе унифицированных технических решений. 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При разработке Системы, моделировании процессов должна применяться унифицированная методология, а также должна максимально использоваться заложенная в поставляемом прикладном программном обеспечении функциональность.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Прикладное программное обеспечение Системы должно быть построено с использованием стандартных и унифицированных методов разработки программных систем.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В составе Системы по возможности должны применяться типовые (унифицированные) классификаторы и справочники, действие которых в зоне обслуживания Предприятий Заказчика определено соответствующими нормативными актами и стандартами. В Системе должна быть предусмотрена возможность наращивания классификаторов и справочников, как в отношении количества элементов, так и в части развития их структуры (развитие иерархических структур, создание дополнительных группировок и т.д.).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Документирование системы должно соответствовать требованиям РД 50-34.698-90 «Автоматизированные системы. Требования к содержанию документов», а также принятым и согласованным с Заказчиком формам документации по методологиям поставщиков прикладного программного обеспечения.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архитектуре решения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Требования к архитектуре решения могут быть пересмотрены на этапе разработки ЧТЗ.</w:t>
      </w:r>
    </w:p>
    <w:p w:rsidR="00E33D0E" w:rsidRPr="00FC0A3D" w:rsidRDefault="00E33D0E" w:rsidP="00E33D0E">
      <w:pPr>
        <w:spacing w:before="120" w:after="120" w:line="240" w:lineRule="auto"/>
        <w:jc w:val="center"/>
      </w:pPr>
      <w:r w:rsidRPr="00FC0A3D">
        <w:rPr>
          <w:noProof/>
          <w:lang w:eastAsia="ru-RU"/>
        </w:rPr>
        <w:lastRenderedPageBreak/>
        <w:drawing>
          <wp:inline distT="0" distB="0" distL="0" distR="0" wp14:anchorId="51997294" wp14:editId="06CD6638">
            <wp:extent cx="5238750" cy="4010025"/>
            <wp:effectExtent l="0" t="0" r="0" b="9525"/>
            <wp:docPr id="2" name="Рисунок 2" descr="C:\Users\i-malyutin\Desktop\1234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-malyutin\Desktop\12345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0E" w:rsidRPr="00FC0A3D" w:rsidRDefault="00E33D0E" w:rsidP="00E33D0E">
      <w:pPr>
        <w:spacing w:before="120" w:after="120" w:line="240" w:lineRule="auto"/>
        <w:jc w:val="center"/>
      </w:pPr>
      <w:r w:rsidRPr="00FC0A3D">
        <w:t>Рис. 1. Схема архитектуры решения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видам обеспечения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86" w:name="_Toc269722185"/>
      <w:bookmarkStart w:id="87" w:name="_Toc266973541"/>
      <w:bookmarkStart w:id="88" w:name="_Toc262824872"/>
      <w:bookmarkStart w:id="89" w:name="_Toc152558049"/>
      <w:r w:rsidRPr="00FC0A3D">
        <w:rPr>
          <w:rFonts w:ascii="Times New Roman" w:hAnsi="Times New Roman" w:cs="Times New Roman"/>
          <w:color w:val="auto"/>
        </w:rPr>
        <w:t>Требования к информационному обеспечению</w:t>
      </w:r>
      <w:bookmarkEnd w:id="86"/>
      <w:bookmarkEnd w:id="87"/>
      <w:bookmarkEnd w:id="88"/>
      <w:bookmarkEnd w:id="89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Информационное обеспечение представляет собой совокупность всех необходимых для функционирования системы данных и систем обеспечения. В состав информационного обеспечения входят нормативно-справочная информация, информационные объекты, входные и выходные данные и системы управления базами данных (СУБД).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Состав данных должен быть достаточным для выполнения всех функций системы и отвечать требованиям полноты, достоверности, однозначной идентификации, непротиворечивости и необходимой точности представления.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Информационный обмен данными осуществляется между пользователями и центральными частями системы посредством информационных каналов связи (локально-вычислительная сеть, коммутируемый доступ, выделенный канал связи и др.).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0" w:name="_Toc269722186"/>
      <w:bookmarkStart w:id="91" w:name="_Toc266973542"/>
      <w:bookmarkStart w:id="92" w:name="_Toc262824874"/>
      <w:bookmarkStart w:id="93" w:name="_Toc240630309"/>
      <w:bookmarkStart w:id="94" w:name="_Toc234920966"/>
      <w:r w:rsidRPr="00FC0A3D">
        <w:rPr>
          <w:rFonts w:ascii="Times New Roman" w:hAnsi="Times New Roman" w:cs="Times New Roman"/>
          <w:color w:val="auto"/>
        </w:rPr>
        <w:t>Требования к методическому обеспечению</w:t>
      </w:r>
      <w:bookmarkEnd w:id="90"/>
      <w:bookmarkEnd w:id="91"/>
      <w:bookmarkEnd w:id="92"/>
      <w:bookmarkEnd w:id="93"/>
      <w:bookmarkEnd w:id="94"/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Требования должны быть уточнены на этапе разработки частного технического задания.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5" w:name="_Toc269722187"/>
      <w:bookmarkStart w:id="96" w:name="_Toc266973543"/>
      <w:bookmarkStart w:id="97" w:name="_Toc262824875"/>
      <w:bookmarkStart w:id="98" w:name="_Toc240630310"/>
      <w:bookmarkStart w:id="99" w:name="_Toc234920967"/>
      <w:r w:rsidRPr="00FC0A3D">
        <w:rPr>
          <w:rFonts w:ascii="Times New Roman" w:hAnsi="Times New Roman" w:cs="Times New Roman"/>
          <w:color w:val="auto"/>
        </w:rPr>
        <w:t>Требования к программно-техническому обеспечению</w:t>
      </w:r>
      <w:bookmarkEnd w:id="95"/>
      <w:bookmarkEnd w:id="96"/>
      <w:bookmarkEnd w:id="97"/>
      <w:bookmarkEnd w:id="98"/>
      <w:bookmarkEnd w:id="99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Требования должны быть уточнены на этапе разработки частного технического задания.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Установка системы в целом, как и установка отдельных частей системы не должна предъявлять дополнительных требований к покупке лицензий на программное обеспечение сторонних производителей, кроме программного обеспечения, явно входящего в состав решения. 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lastRenderedPageBreak/>
        <w:t>При разработке и внедрении Системы необходимо использовать общесистемное ПО известных производителей, имеющее поддержку на территории РФ, включая лицензионные ОС, СУБД и т.д.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Используемое при разработке программное обеспечение и библиотеки программных кодов должны иметь широкое распространение, быть общедоступными и использоваться в промышленных масштабах.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Все поясняющие надписи в экранных формах должны быть на русском языке.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Пользователю должны быть предоставлены возможности работы с данными, как с помощью клавиатуры, так и с применением других доступных для платформы способов ввода – манипулятор типа «мышь», сенсорный экран.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Должна обеспечиваться возможность совмещения на одном физическом рабочем месте нескольких функциональных (логических) автоматизированных рабочих мест.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Система должна иметь возможность адаптации к следующим изменениям в организационной структуре компании: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- организации новых подразделений;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- реорганизации подразделений;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- изменению границ зон ответственности (передаче объёма задач под ответственность других подразделений).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Система должна иметь возможность адаптации к изменениям федеральных, локальных и корпоративных нормативных актов в области регулирования 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энергосбытовой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 деятельности и энергетической отрасли; 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Система должна обеспечивать возможность настройки структуры на существующую организационную структуру конкретного подразделения, а также учитывать возможности расширения и изменения его функций;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Интеграционные возможности Системы должны предусматривать возможность настройки взаимодействия с внешними системами, как для наполнения системы данными, так и для передачи их наружу. Для организации такого обмена данными внешние системы должны иметь возможность обращаться к интеграционной подсистеме комплекса. В случае необходимости интеграция может обеспечиваться посредством отдельно создаваемого модуля сопряжения с конкретной системой.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Программное обеспечение Системы должно позволять максимально быстро производить адаптацию логики работы системы к изменениям процессов и методов организации компании при помощи стандартной параметрической настройки. Функциональная логика работы отдельных блоков Системы должна преимущественно изменяться переключением параметров её работы, а не прямым программированием исходного кода работы функционального блока.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100" w:name="_Toc269722189"/>
      <w:bookmarkStart w:id="101" w:name="_Toc39409417"/>
      <w:r w:rsidRPr="00FC0A3D">
        <w:rPr>
          <w:rFonts w:ascii="Times New Roman" w:hAnsi="Times New Roman" w:cs="Times New Roman"/>
          <w:color w:val="auto"/>
        </w:rPr>
        <w:t>Требования к эксплуатации, техническому обслуживанию, ремонту и хранению компонентов системы</w:t>
      </w:r>
      <w:bookmarkEnd w:id="100"/>
      <w:bookmarkEnd w:id="101"/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Эксплуатация системы на рабочих местах WEB-интерфейса может осуществляться любыми пользователями и не регламентируется.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lastRenderedPageBreak/>
        <w:t>Администрирование системы должно осуществляться специально назначенными и ответственными за эксплуатацию системы работниками.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Обновление версии выполняется разработчиками по графику, определяемого в процессе эксплуатации системы.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Требования к составу мероприятий по регламентному обслуживанию системы должны быть уточнены на этапе разработки ЧТЗ.</w:t>
      </w:r>
    </w:p>
    <w:p w:rsidR="00E33D0E" w:rsidRPr="00FC0A3D" w:rsidRDefault="00E33D0E" w:rsidP="00E33D0E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102" w:name="_Toc308426018"/>
      <w:bookmarkStart w:id="103" w:name="_Toc330909728"/>
      <w:r w:rsidRPr="00FC0A3D">
        <w:rPr>
          <w:rFonts w:ascii="Times New Roman" w:hAnsi="Times New Roman" w:cs="Times New Roman"/>
          <w:color w:val="auto"/>
        </w:rPr>
        <w:t>Особые условия работы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При потере устойчивого сигнала оператора связи мобильное устройство работает в автономном режиме с выдачей предупреждения «Связь отсутствует». Внесённые данные накапливаются в режиме виртуального пула и автоматически передаются в </w:t>
      </w:r>
      <w:proofErr w:type="spellStart"/>
      <w:r w:rsidRPr="00FC0A3D">
        <w:rPr>
          <w:szCs w:val="22"/>
        </w:rPr>
        <w:t>биллинговую</w:t>
      </w:r>
      <w:proofErr w:type="spellEnd"/>
      <w:r w:rsidRPr="00FC0A3D">
        <w:rPr>
          <w:szCs w:val="22"/>
        </w:rPr>
        <w:t xml:space="preserve"> систему при восстановлении связи, с учётом поддерживаемых каналов связи.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интеграции в ИТ-инфраструктуру Заказчика</w:t>
      </w:r>
    </w:p>
    <w:p w:rsidR="00E33D0E" w:rsidRPr="00FC0A3D" w:rsidRDefault="00E33D0E" w:rsidP="00E33D0E">
      <w:pPr>
        <w:suppressAutoHyphens/>
        <w:spacing w:before="120" w:after="120" w:line="240" w:lineRule="auto"/>
        <w:ind w:firstLine="576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Требования к интеграции будут определены на этапе разработки ЧТЗ.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 xml:space="preserve">Соответствие требованиям законодательства 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Система должна иметь встроенные средства защиты от несанкционированного доступа к информации, не содержащей сведения, составляющие государственную тайну, реализующие функции идентификации и аутентификации пользователей, управления доступом пользователей к объектам доступа, регистрации событий безопасности и всех необходимых требований для обеспечения возможности сертификации в составе информационной системы персональных данных не ниже 2 класса защищённости в соответствии требованиями федерального закона "О персональных данных" от 27.07.2006 № 152-ФЗ,  приказа ФСТЭК №21 от 18.02.2013 и постановления Правительства № 1119 от 01.11.2012 после завершения опытной эксплуатации.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документированию</w:t>
      </w:r>
    </w:p>
    <w:bookmarkEnd w:id="102"/>
    <w:bookmarkEnd w:id="103"/>
    <w:p w:rsidR="00E33D0E" w:rsidRPr="00FC0A3D" w:rsidRDefault="00E33D0E" w:rsidP="00E33D0E">
      <w:pPr>
        <w:pStyle w:val="31"/>
        <w:numPr>
          <w:ilvl w:val="0"/>
          <w:numId w:val="0"/>
        </w:numPr>
        <w:ind w:firstLine="576"/>
        <w:rPr>
          <w:szCs w:val="24"/>
        </w:rPr>
      </w:pPr>
      <w:r w:rsidRPr="00FC0A3D">
        <w:rPr>
          <w:szCs w:val="24"/>
        </w:rPr>
        <w:t>Документация должна соответствовать требованиям ГОСТ Российской Федерации, международным стандартам, внутренним требованиям и стандартам компании в области информационных технологий.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Документация должна как минимум включать следующие документы: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Отчет об обследовании;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Частное Техническое задание;</w:t>
      </w:r>
    </w:p>
    <w:p w:rsidR="00E33D0E" w:rsidRPr="00FC0A3D" w:rsidRDefault="00E33D0E" w:rsidP="00E33D0E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Руководство пользователя.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 xml:space="preserve">Комплект документации частного технического задания представляется Заказчику Исполнителем в 2-х экземплярах в печатном виде (с подписями и печатями), а также в электронном виде на машинных носителях. Электронный вид документов должен соответствовать одному из форматов редакторов </w:t>
      </w:r>
      <w:proofErr w:type="spellStart"/>
      <w:r w:rsidRPr="00FC0A3D">
        <w:rPr>
          <w:szCs w:val="24"/>
        </w:rPr>
        <w:t>Microsoft</w:t>
      </w:r>
      <w:proofErr w:type="spellEnd"/>
      <w:r w:rsidRPr="00FC0A3D">
        <w:rPr>
          <w:szCs w:val="24"/>
        </w:rPr>
        <w:t xml:space="preserve"> </w:t>
      </w:r>
      <w:proofErr w:type="spellStart"/>
      <w:r w:rsidRPr="00FC0A3D">
        <w:rPr>
          <w:szCs w:val="24"/>
        </w:rPr>
        <w:t>Word</w:t>
      </w:r>
      <w:proofErr w:type="spellEnd"/>
      <w:r w:rsidRPr="00FC0A3D">
        <w:rPr>
          <w:szCs w:val="24"/>
        </w:rPr>
        <w:t xml:space="preserve">, </w:t>
      </w:r>
      <w:proofErr w:type="spellStart"/>
      <w:r w:rsidRPr="00FC0A3D">
        <w:rPr>
          <w:szCs w:val="24"/>
        </w:rPr>
        <w:t>Microsoft</w:t>
      </w:r>
      <w:proofErr w:type="spellEnd"/>
      <w:r w:rsidRPr="00FC0A3D">
        <w:rPr>
          <w:szCs w:val="24"/>
        </w:rPr>
        <w:t xml:space="preserve"> </w:t>
      </w:r>
      <w:proofErr w:type="spellStart"/>
      <w:r w:rsidRPr="00FC0A3D">
        <w:rPr>
          <w:szCs w:val="24"/>
        </w:rPr>
        <w:t>Excel</w:t>
      </w:r>
      <w:proofErr w:type="spellEnd"/>
      <w:r w:rsidRPr="00FC0A3D">
        <w:rPr>
          <w:szCs w:val="24"/>
        </w:rPr>
        <w:t xml:space="preserve">, </w:t>
      </w:r>
      <w:proofErr w:type="spellStart"/>
      <w:r w:rsidRPr="00FC0A3D">
        <w:rPr>
          <w:szCs w:val="24"/>
        </w:rPr>
        <w:t>Microsoft</w:t>
      </w:r>
      <w:proofErr w:type="spellEnd"/>
      <w:r w:rsidRPr="00FC0A3D">
        <w:rPr>
          <w:szCs w:val="24"/>
        </w:rPr>
        <w:t xml:space="preserve"> </w:t>
      </w:r>
      <w:proofErr w:type="spellStart"/>
      <w:r w:rsidRPr="00FC0A3D">
        <w:rPr>
          <w:szCs w:val="24"/>
        </w:rPr>
        <w:t>Visio</w:t>
      </w:r>
      <w:proofErr w:type="spellEnd"/>
      <w:r w:rsidRPr="00FC0A3D">
        <w:rPr>
          <w:szCs w:val="24"/>
        </w:rPr>
        <w:t xml:space="preserve">, </w:t>
      </w:r>
      <w:proofErr w:type="spellStart"/>
      <w:r w:rsidRPr="00FC0A3D">
        <w:rPr>
          <w:szCs w:val="24"/>
        </w:rPr>
        <w:t>Microsoft</w:t>
      </w:r>
      <w:proofErr w:type="spellEnd"/>
      <w:r w:rsidRPr="00FC0A3D">
        <w:rPr>
          <w:szCs w:val="24"/>
        </w:rPr>
        <w:t xml:space="preserve"> </w:t>
      </w:r>
      <w:proofErr w:type="spellStart"/>
      <w:r w:rsidRPr="00FC0A3D">
        <w:rPr>
          <w:szCs w:val="24"/>
        </w:rPr>
        <w:t>PowerPoint</w:t>
      </w:r>
      <w:proofErr w:type="spellEnd"/>
      <w:r w:rsidRPr="00FC0A3D">
        <w:rPr>
          <w:szCs w:val="24"/>
        </w:rPr>
        <w:t xml:space="preserve"> версий 2003/2007/2010/2013.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Документация проекта должна быть разработана в соответствии с требованиями РД 50-34.698-90, ГОСТ 2.106-96, 2.105-95.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разработке частного технического задания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</w:rPr>
      </w:pPr>
      <w:r w:rsidRPr="00FC0A3D">
        <w:rPr>
          <w:color w:val="000000"/>
          <w:szCs w:val="24"/>
        </w:rPr>
        <w:t>При разработке частного технического задания (ЧТЗ) на создание Системы необходимо руководствоваться шаблоном ТЗ, утвержденным для информационных систем и стандартом ГОСТ 34.602-89 и ГОСТ 19.201-78 «Единая система программной документации. Техническое задание. Требования к содержанию и оформлению».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lastRenderedPageBreak/>
        <w:t>ЧТЗ является основным документом, определяющим требования и порядок создания Системы или элементов ИТ–инфраструктуры, в соответствии с которым проводится их разработка и приемка при вводе в действие.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Включаемые в ЧТЗ требования должны ясно и четко описывать функциональность Системы и соответствовать современному уровню развития технологий и не уступать аналогичным требованиям, предъявляемым к лучшим современным аналогам.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ЧТЗ должно содержать в полной мере все требования к Системе, изложенные в настоящих ТТ.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 xml:space="preserve">Частное Техническое задание должно учитывать наличие и особенности уже функционирующей ИТ инфраструктуры и строиться с учетом принципа сохранения уже сделанных инвестиций. 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При разработке частного технического задания следует исходить из следующих базовых принципов, которые должны обеспечиваться: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Учет результатов проведенного анализа, в соответствии с отчетом об обследовании;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Разделение данных, классификаторов и справочников на глобальные, необходимые более чем одной информационной системе, и локальные, используемые только для решения конкретной прикладной задачи;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Предоставление глобальных данных прикладным информационным системам посредством специальных программных адаптеров, выполняющих преобразования данных из эталонной модели в целевые (так называемые «ракурсы»);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Единая методология интерпретации и обработки данных информационными системами на основе использования базы метаданных;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Использование «сквозной» идентификации объектов учёта на основе единой системы кодирования.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ЧТЗ должно соответствовать шаблону и обязательно содержать следующие разделы согласно ГОСТу, которые могут быть разделены на подразделы: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общие сведения;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назначение и цели создания (развития) Системы;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характеристика объектов автоматизации;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требования к Системе (системные, функциональные, нефункциональные);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состав и содержание работ по созданию (развитию) Системы; 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требования к составу и содержанию работ по подготовке объекта автоматизации к вводу Системы в эксплуатацию; 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требования к интеграции в ИТ-инфраструктуру Общества;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порядок контроля и приемки Системы;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требования по организации гарантийной технической поддержки;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требования к документированию;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стоимость работ по разработке, внедрению и сопровождению Системы;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стоимость лицензий на программное обеспечение;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>источники разработки.</w:t>
      </w:r>
    </w:p>
    <w:p w:rsidR="00E33D0E" w:rsidRPr="00FC0A3D" w:rsidRDefault="00E33D0E" w:rsidP="00E33D0E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гарантийной поддержке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576"/>
        <w:contextualSpacing/>
        <w:rPr>
          <w:color w:val="000000"/>
          <w:szCs w:val="24"/>
        </w:rPr>
      </w:pPr>
      <w:r w:rsidRPr="00FC0A3D">
        <w:rPr>
          <w:color w:val="000000"/>
          <w:szCs w:val="24"/>
        </w:rPr>
        <w:t>Исполнитель организует гарантийную техническую поддержку функционала Системы в течение 12 месяцев с момента подписания акта сдачи-приемки оказанных услуг, в состав которой входят: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Устранение ошибок функционала, архитектуры и документации, выявленные в ходе эксплуатации модернизированного функционала Системы.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Прием и рассмотрение обращений пользователей по инцидентам, поступивших через Службу поддержки пользователей Заказчика.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Организация работ по устранению инцидентов, взаимодействие с представителями Заказчика. Эскалация инцидента (при необходимости, например, обращение к поставщику базового ПО).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Обработка обращений пользователей и описание работ по их решению в соответствии с требованиями процесса управления Инцидентами Заказчика.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Соблюдение требований Регламентов процессов управления изменениями и релизами при проведении изменений в Системе в рамках поддержки и гарантийных обязательств.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Внесение изменений в документацию на Систему по результатам выполненных работ в рамках гарантийной поддержки.</w:t>
      </w:r>
    </w:p>
    <w:p w:rsidR="00E33D0E" w:rsidRPr="00FC0A3D" w:rsidRDefault="00E33D0E" w:rsidP="00E33D0E">
      <w:pPr>
        <w:pStyle w:val="31"/>
        <w:numPr>
          <w:ilvl w:val="0"/>
          <w:numId w:val="0"/>
        </w:numPr>
        <w:ind w:firstLine="720"/>
        <w:contextualSpacing/>
        <w:rPr>
          <w:color w:val="000000"/>
          <w:szCs w:val="24"/>
        </w:rPr>
      </w:pPr>
      <w:r w:rsidRPr="00FC0A3D">
        <w:rPr>
          <w:color w:val="000000"/>
          <w:szCs w:val="24"/>
        </w:rPr>
        <w:t>Гарантийная поддержка Системы со стороны Исполнителя должна обеспечиваться со следующими показателями: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Режим 8х5 (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Пн-Сб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>), 8:00-18:00 по местному времени).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Уровень доступности 99%.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реакции – 30 мин.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устранения аварии, сбоя (восстановления штатной работы) – 4 рабочих часа.</w:t>
      </w:r>
    </w:p>
    <w:p w:rsidR="00E33D0E" w:rsidRPr="00FC0A3D" w:rsidRDefault="00E33D0E" w:rsidP="00E33D0E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оказания консультации и предоставления справочной информации – 8 рабочих часов.</w:t>
      </w:r>
    </w:p>
    <w:p w:rsidR="00E33D0E" w:rsidRPr="00FC0A3D" w:rsidRDefault="00E33D0E" w:rsidP="00E33D0E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СРОКИ ВЫПОЛНЕНИЯ РАБОТ</w:t>
      </w:r>
    </w:p>
    <w:p w:rsidR="00E33D0E" w:rsidRPr="005B29A7" w:rsidRDefault="00E33D0E" w:rsidP="00E33D0E">
      <w:pPr>
        <w:pStyle w:val="31"/>
        <w:numPr>
          <w:ilvl w:val="0"/>
          <w:numId w:val="0"/>
        </w:numPr>
        <w:ind w:firstLine="720"/>
        <w:contextualSpacing/>
        <w:rPr>
          <w:color w:val="000000"/>
          <w:szCs w:val="24"/>
        </w:rPr>
      </w:pPr>
      <w:r w:rsidRPr="005B29A7">
        <w:rPr>
          <w:color w:val="000000"/>
          <w:szCs w:val="24"/>
        </w:rPr>
        <w:t xml:space="preserve">Начало выполнения работ - с даты заключения </w:t>
      </w:r>
      <w:r>
        <w:rPr>
          <w:color w:val="000000"/>
          <w:szCs w:val="24"/>
        </w:rPr>
        <w:t>договора.</w:t>
      </w:r>
    </w:p>
    <w:p w:rsidR="00E33D0E" w:rsidRDefault="00E33D0E" w:rsidP="00E33D0E">
      <w:pPr>
        <w:pStyle w:val="31"/>
        <w:numPr>
          <w:ilvl w:val="0"/>
          <w:numId w:val="0"/>
        </w:numPr>
        <w:ind w:firstLine="720"/>
        <w:contextualSpacing/>
        <w:rPr>
          <w:color w:val="000000"/>
          <w:szCs w:val="24"/>
        </w:rPr>
      </w:pPr>
      <w:r w:rsidRPr="005B29A7">
        <w:rPr>
          <w:color w:val="000000"/>
          <w:szCs w:val="24"/>
        </w:rPr>
        <w:t xml:space="preserve">Окончание выполнения </w:t>
      </w:r>
      <w:r>
        <w:rPr>
          <w:color w:val="000000"/>
          <w:szCs w:val="24"/>
        </w:rPr>
        <w:t>работ -24</w:t>
      </w:r>
      <w:r w:rsidRPr="005B29A7">
        <w:rPr>
          <w:color w:val="000000"/>
          <w:szCs w:val="24"/>
        </w:rPr>
        <w:t xml:space="preserve"> мес</w:t>
      </w:r>
      <w:r>
        <w:rPr>
          <w:color w:val="000000"/>
          <w:szCs w:val="24"/>
        </w:rPr>
        <w:t>яца с даты заключения договора.</w:t>
      </w:r>
    </w:p>
    <w:p w:rsidR="00E33D0E" w:rsidRPr="00FC0A3D" w:rsidRDefault="00E33D0E" w:rsidP="00E33D0E">
      <w:pPr>
        <w:spacing w:before="120" w:after="120" w:line="240" w:lineRule="auto"/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668"/>
        <w:gridCol w:w="4356"/>
        <w:gridCol w:w="3722"/>
        <w:gridCol w:w="1461"/>
      </w:tblGrid>
      <w:tr w:rsidR="00E33D0E" w:rsidRPr="005B29A7" w:rsidTr="00B46FAC">
        <w:trPr>
          <w:tblHeader/>
        </w:trPr>
        <w:tc>
          <w:tcPr>
            <w:tcW w:w="668" w:type="dxa"/>
          </w:tcPr>
          <w:p w:rsidR="00E33D0E" w:rsidRPr="005B29A7" w:rsidRDefault="00E33D0E" w:rsidP="00B46FAC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B29A7">
              <w:rPr>
                <w:rFonts w:ascii="Times New Roman" w:hAnsi="Times New Roman" w:cs="Times New Roman"/>
                <w:b/>
              </w:rPr>
              <w:t>№п</w:t>
            </w:r>
          </w:p>
        </w:tc>
        <w:tc>
          <w:tcPr>
            <w:tcW w:w="4356" w:type="dxa"/>
          </w:tcPr>
          <w:p w:rsidR="00E33D0E" w:rsidRPr="005B29A7" w:rsidRDefault="00E33D0E" w:rsidP="00B46FAC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B29A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3722" w:type="dxa"/>
          </w:tcPr>
          <w:p w:rsidR="00E33D0E" w:rsidRPr="005B29A7" w:rsidRDefault="00E33D0E" w:rsidP="00B46FAC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B29A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461" w:type="dxa"/>
          </w:tcPr>
          <w:p w:rsidR="00E33D0E" w:rsidRPr="005B29A7" w:rsidRDefault="00E33D0E" w:rsidP="00B46FAC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B29A7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E33D0E" w:rsidRPr="005B29A7" w:rsidTr="00B46FAC">
        <w:tc>
          <w:tcPr>
            <w:tcW w:w="668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Обследование бизнес-процесса и анализ состояния автоматизации процессов 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Подготовка отчета об обследовании</w:t>
            </w:r>
          </w:p>
        </w:tc>
        <w:tc>
          <w:tcPr>
            <w:tcW w:w="3722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Отчет по результатам обследования для подготовки частного технического задания</w:t>
            </w:r>
          </w:p>
        </w:tc>
        <w:tc>
          <w:tcPr>
            <w:tcW w:w="1461" w:type="dxa"/>
          </w:tcPr>
          <w:p w:rsidR="00E33D0E" w:rsidRPr="0019740A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2-ух месяцев</w:t>
            </w:r>
          </w:p>
        </w:tc>
      </w:tr>
      <w:tr w:rsidR="00E33D0E" w:rsidRPr="005B29A7" w:rsidTr="00B46FAC">
        <w:tc>
          <w:tcPr>
            <w:tcW w:w="668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Разработка частного технического задания на создание программно-аппаратного комплекса </w:t>
            </w:r>
            <w:r w:rsidRPr="005B29A7">
              <w:rPr>
                <w:rFonts w:ascii="Times New Roman" w:hAnsi="Times New Roman" w:cs="Times New Roman"/>
              </w:rPr>
              <w:lastRenderedPageBreak/>
              <w:t>планирования и контроля обходов точек учета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Разработка план-графика реализации проекта</w:t>
            </w:r>
          </w:p>
        </w:tc>
        <w:tc>
          <w:tcPr>
            <w:tcW w:w="3722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lastRenderedPageBreak/>
              <w:t xml:space="preserve">Частное техническое задание на создание программно-аппаратного комплекса </w:t>
            </w:r>
            <w:r w:rsidRPr="005B29A7">
              <w:rPr>
                <w:rFonts w:ascii="Times New Roman" w:hAnsi="Times New Roman" w:cs="Times New Roman"/>
              </w:rPr>
              <w:lastRenderedPageBreak/>
              <w:t>планирования и контроля обходов точек учета</w:t>
            </w:r>
          </w:p>
        </w:tc>
        <w:tc>
          <w:tcPr>
            <w:tcW w:w="1461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момента подписания договора в </w:t>
            </w:r>
            <w:r>
              <w:rPr>
                <w:rFonts w:ascii="Times New Roman" w:hAnsi="Times New Roman" w:cs="Times New Roman"/>
              </w:rPr>
              <w:lastRenderedPageBreak/>
              <w:t>течении 4-ех месяцев</w:t>
            </w:r>
          </w:p>
        </w:tc>
      </w:tr>
      <w:tr w:rsidR="00E33D0E" w:rsidRPr="005B29A7" w:rsidTr="00B46FAC">
        <w:tc>
          <w:tcPr>
            <w:tcW w:w="668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Реализация Системы на основании согласованного частного технического задания;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разработка и создание отчетов;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подготовка инфраструктуры для обучения и плана обучения конечных пользователей.</w:t>
            </w:r>
          </w:p>
        </w:tc>
        <w:tc>
          <w:tcPr>
            <w:tcW w:w="3722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Сценарий и протокол предварительных испытаний</w:t>
            </w:r>
          </w:p>
        </w:tc>
        <w:tc>
          <w:tcPr>
            <w:tcW w:w="1461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8-ми месяцев</w:t>
            </w:r>
          </w:p>
        </w:tc>
      </w:tr>
      <w:tr w:rsidR="00E33D0E" w:rsidRPr="005B29A7" w:rsidTr="00B46FAC">
        <w:tc>
          <w:tcPr>
            <w:tcW w:w="668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Подготовка программы методики испытаний 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Проведение приемосдаточных испытаний</w:t>
            </w:r>
          </w:p>
        </w:tc>
        <w:tc>
          <w:tcPr>
            <w:tcW w:w="3722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Приемосдаточные испытания по программе методики испытаний</w:t>
            </w:r>
          </w:p>
        </w:tc>
        <w:tc>
          <w:tcPr>
            <w:tcW w:w="1461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9-и месяцев</w:t>
            </w:r>
          </w:p>
        </w:tc>
      </w:tr>
      <w:tr w:rsidR="00E33D0E" w:rsidRPr="005B29A7" w:rsidTr="00B46FAC">
        <w:tc>
          <w:tcPr>
            <w:tcW w:w="668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Подготовка документации для конечного пользователя и обучающего материала;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подготовка пользователей Компании к работе в Системе;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работы по переходу к опытной эксплуатации Системы.</w:t>
            </w:r>
          </w:p>
        </w:tc>
        <w:tc>
          <w:tcPr>
            <w:tcW w:w="3722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протокол настройки Системы; 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инструкции конечных пользователей;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отчет о проведении обучения ключевых пользователей;</w:t>
            </w:r>
          </w:p>
          <w:p w:rsidR="00E33D0E" w:rsidRPr="005B29A7" w:rsidRDefault="00E33D0E" w:rsidP="00B46FAC">
            <w:pPr>
              <w:tabs>
                <w:tab w:val="left" w:pos="270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10-и месяцев</w:t>
            </w:r>
          </w:p>
        </w:tc>
      </w:tr>
      <w:tr w:rsidR="00E33D0E" w:rsidRPr="005B29A7" w:rsidTr="00B46FAC">
        <w:tc>
          <w:tcPr>
            <w:tcW w:w="668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Сопровождение в период опытной эксплуатации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Переход к промышленной эксплуатации</w:t>
            </w:r>
          </w:p>
        </w:tc>
        <w:tc>
          <w:tcPr>
            <w:tcW w:w="3722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Отчет о проведении опытной эксплуатации;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Акт о готовности ввода Системы в промышленную эксплуатацию</w:t>
            </w:r>
          </w:p>
        </w:tc>
        <w:tc>
          <w:tcPr>
            <w:tcW w:w="1461" w:type="dxa"/>
          </w:tcPr>
          <w:p w:rsidR="00E33D0E" w:rsidRPr="005B29A7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12-и месяцев</w:t>
            </w:r>
          </w:p>
        </w:tc>
      </w:tr>
      <w:tr w:rsidR="00E33D0E" w:rsidRPr="005B29A7" w:rsidTr="00B46FAC">
        <w:tc>
          <w:tcPr>
            <w:tcW w:w="668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E33D0E" w:rsidRPr="00EA1C2E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EA1C2E">
              <w:rPr>
                <w:rFonts w:ascii="Times New Roman" w:hAnsi="Times New Roman" w:cs="Times New Roman"/>
              </w:rPr>
              <w:t>Передача неисключительных прав на программное обеспечение</w:t>
            </w:r>
          </w:p>
        </w:tc>
        <w:tc>
          <w:tcPr>
            <w:tcW w:w="3722" w:type="dxa"/>
          </w:tcPr>
          <w:p w:rsidR="00E33D0E" w:rsidRPr="00EA1C2E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EA1C2E">
              <w:rPr>
                <w:rFonts w:ascii="Times New Roman" w:hAnsi="Times New Roman" w:cs="Times New Roman"/>
              </w:rPr>
              <w:t>Акт приема передачи неисключительных прав (срок действия прав – бессрочно)</w:t>
            </w:r>
          </w:p>
        </w:tc>
        <w:tc>
          <w:tcPr>
            <w:tcW w:w="1461" w:type="dxa"/>
          </w:tcPr>
          <w:p w:rsidR="00E33D0E" w:rsidRPr="00EA1C2E" w:rsidRDefault="00E33D0E" w:rsidP="00B46FAC">
            <w:pPr>
              <w:suppressAutoHyphens/>
              <w:rPr>
                <w:rFonts w:ascii="Times New Roman" w:hAnsi="Times New Roman" w:cs="Times New Roman"/>
              </w:rPr>
            </w:pPr>
            <w:r w:rsidRPr="00EA1C2E">
              <w:rPr>
                <w:rFonts w:ascii="Times New Roman" w:hAnsi="Times New Roman" w:cs="Times New Roman"/>
              </w:rPr>
              <w:t>С момента подписания договора в течении 12-и месяцев</w:t>
            </w:r>
          </w:p>
        </w:tc>
      </w:tr>
      <w:tr w:rsidR="00E33D0E" w:rsidRPr="007160A1" w:rsidTr="00B46FAC">
        <w:tc>
          <w:tcPr>
            <w:tcW w:w="668" w:type="dxa"/>
          </w:tcPr>
          <w:p w:rsidR="00E33D0E" w:rsidRPr="005B29A7" w:rsidRDefault="00E33D0E" w:rsidP="00B46FA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E33D0E" w:rsidRPr="005B29A7" w:rsidRDefault="00E33D0E" w:rsidP="00B46FAC">
            <w:pPr>
              <w:tabs>
                <w:tab w:val="left" w:pos="27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Гарантийная техническая поддержка</w:t>
            </w:r>
          </w:p>
        </w:tc>
        <w:tc>
          <w:tcPr>
            <w:tcW w:w="3722" w:type="dxa"/>
            <w:vAlign w:val="center"/>
          </w:tcPr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Ежемесячный акт сдачи-приемки оказанных услуг.</w:t>
            </w:r>
          </w:p>
          <w:p w:rsidR="00E33D0E" w:rsidRPr="005B29A7" w:rsidRDefault="00E33D0E" w:rsidP="00B46FAC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 Отчет об оказанных за отчетный период (месяц) услугах.</w:t>
            </w:r>
          </w:p>
          <w:p w:rsidR="00E33D0E" w:rsidRPr="005B29A7" w:rsidRDefault="00E33D0E" w:rsidP="00B46FAC">
            <w:pPr>
              <w:widowControl w:val="0"/>
              <w:rPr>
                <w:szCs w:val="24"/>
              </w:rPr>
            </w:pPr>
          </w:p>
        </w:tc>
        <w:tc>
          <w:tcPr>
            <w:tcW w:w="1461" w:type="dxa"/>
          </w:tcPr>
          <w:p w:rsidR="00E33D0E" w:rsidRPr="009A0088" w:rsidRDefault="00E33D0E" w:rsidP="008D58D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Pr="005B29A7">
              <w:rPr>
                <w:rFonts w:ascii="Times New Roman" w:hAnsi="Times New Roman" w:cs="Times New Roman"/>
              </w:rPr>
              <w:t xml:space="preserve">12 месяцев с </w:t>
            </w:r>
            <w:r>
              <w:rPr>
                <w:rFonts w:ascii="Times New Roman" w:hAnsi="Times New Roman" w:cs="Times New Roman"/>
              </w:rPr>
              <w:t xml:space="preserve">даты </w:t>
            </w:r>
            <w:r w:rsidRPr="00EA1C2E">
              <w:rPr>
                <w:rFonts w:ascii="Times New Roman" w:hAnsi="Times New Roman" w:cs="Times New Roman"/>
              </w:rPr>
              <w:t>выполнения этапа №</w:t>
            </w:r>
            <w:r w:rsidR="008D58D8" w:rsidRPr="00EA1C2E">
              <w:rPr>
                <w:rFonts w:ascii="Times New Roman" w:hAnsi="Times New Roman" w:cs="Times New Roman"/>
              </w:rPr>
              <w:t>7</w:t>
            </w:r>
          </w:p>
        </w:tc>
      </w:tr>
    </w:tbl>
    <w:p w:rsidR="00EE0306" w:rsidRDefault="00EE0306" w:rsidP="00CF5047">
      <w:pPr>
        <w:pStyle w:val="1"/>
        <w:numPr>
          <w:ilvl w:val="0"/>
          <w:numId w:val="0"/>
        </w:numPr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104" w:name="_GoBack"/>
      <w:bookmarkEnd w:id="1"/>
      <w:bookmarkEnd w:id="2"/>
      <w:bookmarkEnd w:id="3"/>
      <w:bookmarkEnd w:id="104"/>
    </w:p>
    <w:sectPr w:rsidR="00EE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547"/>
    <w:multiLevelType w:val="hybridMultilevel"/>
    <w:tmpl w:val="961C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601"/>
    <w:multiLevelType w:val="hybridMultilevel"/>
    <w:tmpl w:val="35601ED6"/>
    <w:lvl w:ilvl="0" w:tplc="B9E8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8022F"/>
    <w:multiLevelType w:val="hybridMultilevel"/>
    <w:tmpl w:val="CA083912"/>
    <w:lvl w:ilvl="0" w:tplc="FF40DD5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3A19"/>
    <w:multiLevelType w:val="multilevel"/>
    <w:tmpl w:val="78969556"/>
    <w:lvl w:ilvl="0">
      <w:start w:val="1"/>
      <w:numFmt w:val="bullet"/>
      <w:lvlText w:val=""/>
      <w:lvlJc w:val="left"/>
      <w:pPr>
        <w:tabs>
          <w:tab w:val="num" w:pos="1772"/>
        </w:tabs>
        <w:ind w:left="1772" w:hanging="495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4" w15:restartNumberingAfterBreak="0">
    <w:nsid w:val="1B787D8C"/>
    <w:multiLevelType w:val="hybridMultilevel"/>
    <w:tmpl w:val="6DBE89B2"/>
    <w:lvl w:ilvl="0" w:tplc="FF922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753D"/>
    <w:multiLevelType w:val="multilevel"/>
    <w:tmpl w:val="A2CCFB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i w:val="0"/>
        <w:color w:val="auto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color w:val="auto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EB0F34"/>
    <w:multiLevelType w:val="hybridMultilevel"/>
    <w:tmpl w:val="CB0ACF88"/>
    <w:lvl w:ilvl="0" w:tplc="FF922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4434"/>
    <w:multiLevelType w:val="hybridMultilevel"/>
    <w:tmpl w:val="6FA8F6AC"/>
    <w:lvl w:ilvl="0" w:tplc="5E147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4385"/>
    <w:multiLevelType w:val="hybridMultilevel"/>
    <w:tmpl w:val="11E6E3CC"/>
    <w:lvl w:ilvl="0" w:tplc="5E14792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14EC0"/>
    <w:multiLevelType w:val="hybridMultilevel"/>
    <w:tmpl w:val="C570F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6C7D0A"/>
    <w:multiLevelType w:val="hybridMultilevel"/>
    <w:tmpl w:val="7FC062AA"/>
    <w:lvl w:ilvl="0" w:tplc="5E14792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20894"/>
    <w:multiLevelType w:val="hybridMultilevel"/>
    <w:tmpl w:val="BDB68652"/>
    <w:lvl w:ilvl="0" w:tplc="5E14792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E7547"/>
    <w:multiLevelType w:val="hybridMultilevel"/>
    <w:tmpl w:val="4616337C"/>
    <w:lvl w:ilvl="0" w:tplc="5E147922">
      <w:start w:val="1"/>
      <w:numFmt w:val="bullet"/>
      <w:lvlText w:val="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E28571C">
      <w:start w:val="1"/>
      <w:numFmt w:val="decimal"/>
      <w:lvlText w:val="%4."/>
      <w:lvlJc w:val="left"/>
      <w:pPr>
        <w:ind w:left="4639" w:hanging="1410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644A2EEF"/>
    <w:multiLevelType w:val="hybridMultilevel"/>
    <w:tmpl w:val="99109C1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E827F1"/>
    <w:multiLevelType w:val="hybridMultilevel"/>
    <w:tmpl w:val="05F2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089B"/>
    <w:multiLevelType w:val="hybridMultilevel"/>
    <w:tmpl w:val="B106A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02EFB"/>
    <w:multiLevelType w:val="hybridMultilevel"/>
    <w:tmpl w:val="056C65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06F2B1F"/>
    <w:multiLevelType w:val="hybridMultilevel"/>
    <w:tmpl w:val="A78E7A94"/>
    <w:lvl w:ilvl="0" w:tplc="5E14792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24CD4"/>
    <w:multiLevelType w:val="hybridMultilevel"/>
    <w:tmpl w:val="4724A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64852"/>
    <w:multiLevelType w:val="multilevel"/>
    <w:tmpl w:val="68366F96"/>
    <w:lvl w:ilvl="0">
      <w:start w:val="4"/>
      <w:numFmt w:val="decimal"/>
      <w:pStyle w:val="2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6"/>
  </w:num>
  <w:num w:numId="5">
    <w:abstractNumId w:val="1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17"/>
  </w:num>
  <w:num w:numId="13">
    <w:abstractNumId w:val="19"/>
  </w:num>
  <w:num w:numId="14">
    <w:abstractNumId w:val="8"/>
  </w:num>
  <w:num w:numId="15">
    <w:abstractNumId w:val="0"/>
  </w:num>
  <w:num w:numId="16">
    <w:abstractNumId w:val="4"/>
  </w:num>
  <w:num w:numId="17">
    <w:abstractNumId w:val="6"/>
  </w:num>
  <w:num w:numId="18">
    <w:abstractNumId w:val="2"/>
  </w:num>
  <w:num w:numId="19">
    <w:abstractNumId w:val="7"/>
  </w:num>
  <w:num w:numId="20">
    <w:abstractNumId w:val="9"/>
  </w:num>
  <w:num w:numId="21">
    <w:abstractNumId w:val="1"/>
  </w:num>
  <w:num w:numId="22">
    <w:abstractNumId w:val="19"/>
  </w:num>
  <w:num w:numId="23">
    <w:abstractNumId w:val="5"/>
  </w:num>
  <w:num w:numId="24">
    <w:abstractNumId w:val="5"/>
  </w:num>
  <w:num w:numId="25">
    <w:abstractNumId w:val="5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06"/>
    <w:rsid w:val="00026C80"/>
    <w:rsid w:val="000405F9"/>
    <w:rsid w:val="000813B8"/>
    <w:rsid w:val="00090764"/>
    <w:rsid w:val="00091117"/>
    <w:rsid w:val="000937DF"/>
    <w:rsid w:val="000C2397"/>
    <w:rsid w:val="000C2F04"/>
    <w:rsid w:val="000D0451"/>
    <w:rsid w:val="000E2368"/>
    <w:rsid w:val="000F20A1"/>
    <w:rsid w:val="00130139"/>
    <w:rsid w:val="0014286B"/>
    <w:rsid w:val="00165CB3"/>
    <w:rsid w:val="0019740A"/>
    <w:rsid w:val="001D58E0"/>
    <w:rsid w:val="001F226E"/>
    <w:rsid w:val="00201651"/>
    <w:rsid w:val="002533A8"/>
    <w:rsid w:val="00261EA3"/>
    <w:rsid w:val="002A4EA7"/>
    <w:rsid w:val="002E2262"/>
    <w:rsid w:val="0030193D"/>
    <w:rsid w:val="00301BF9"/>
    <w:rsid w:val="00367D73"/>
    <w:rsid w:val="003D7C08"/>
    <w:rsid w:val="004448AA"/>
    <w:rsid w:val="004661B7"/>
    <w:rsid w:val="00485C9E"/>
    <w:rsid w:val="00495A03"/>
    <w:rsid w:val="004A3FC4"/>
    <w:rsid w:val="004C5E2F"/>
    <w:rsid w:val="004C5F22"/>
    <w:rsid w:val="004E0C83"/>
    <w:rsid w:val="004E1B33"/>
    <w:rsid w:val="004F1A4C"/>
    <w:rsid w:val="00506229"/>
    <w:rsid w:val="0052740E"/>
    <w:rsid w:val="00536597"/>
    <w:rsid w:val="00556BE2"/>
    <w:rsid w:val="00563CDC"/>
    <w:rsid w:val="00572DB2"/>
    <w:rsid w:val="00575CE8"/>
    <w:rsid w:val="005B29A7"/>
    <w:rsid w:val="005C3994"/>
    <w:rsid w:val="005C4BE7"/>
    <w:rsid w:val="005D4A2E"/>
    <w:rsid w:val="005E026D"/>
    <w:rsid w:val="005E5B7E"/>
    <w:rsid w:val="006404D6"/>
    <w:rsid w:val="00660850"/>
    <w:rsid w:val="00677CED"/>
    <w:rsid w:val="006904E7"/>
    <w:rsid w:val="006A673A"/>
    <w:rsid w:val="006B3ED2"/>
    <w:rsid w:val="006B654A"/>
    <w:rsid w:val="006D5594"/>
    <w:rsid w:val="006E4B08"/>
    <w:rsid w:val="007507FC"/>
    <w:rsid w:val="00780E59"/>
    <w:rsid w:val="007829B4"/>
    <w:rsid w:val="00786726"/>
    <w:rsid w:val="00787262"/>
    <w:rsid w:val="007B19EF"/>
    <w:rsid w:val="007E5C15"/>
    <w:rsid w:val="00800DEF"/>
    <w:rsid w:val="00835896"/>
    <w:rsid w:val="00851DAA"/>
    <w:rsid w:val="008540AD"/>
    <w:rsid w:val="00862A73"/>
    <w:rsid w:val="00863F78"/>
    <w:rsid w:val="00881EF8"/>
    <w:rsid w:val="008916E5"/>
    <w:rsid w:val="0089735D"/>
    <w:rsid w:val="008B14BF"/>
    <w:rsid w:val="008D58D8"/>
    <w:rsid w:val="008E5CA6"/>
    <w:rsid w:val="00902DEF"/>
    <w:rsid w:val="00921A18"/>
    <w:rsid w:val="00922EDC"/>
    <w:rsid w:val="00923D74"/>
    <w:rsid w:val="009301DF"/>
    <w:rsid w:val="0093328B"/>
    <w:rsid w:val="00954AA4"/>
    <w:rsid w:val="0096267D"/>
    <w:rsid w:val="00964E5F"/>
    <w:rsid w:val="00970BDF"/>
    <w:rsid w:val="009834E2"/>
    <w:rsid w:val="009A0088"/>
    <w:rsid w:val="009B36C8"/>
    <w:rsid w:val="009E01E8"/>
    <w:rsid w:val="009F26AF"/>
    <w:rsid w:val="00A03088"/>
    <w:rsid w:val="00A2101F"/>
    <w:rsid w:val="00A26A27"/>
    <w:rsid w:val="00A3403A"/>
    <w:rsid w:val="00AE386F"/>
    <w:rsid w:val="00B1167E"/>
    <w:rsid w:val="00B40320"/>
    <w:rsid w:val="00B423FF"/>
    <w:rsid w:val="00B57DD3"/>
    <w:rsid w:val="00B6104E"/>
    <w:rsid w:val="00B74F06"/>
    <w:rsid w:val="00B97B03"/>
    <w:rsid w:val="00BB7A0A"/>
    <w:rsid w:val="00BD72D5"/>
    <w:rsid w:val="00C24670"/>
    <w:rsid w:val="00C35C08"/>
    <w:rsid w:val="00C47A37"/>
    <w:rsid w:val="00C54946"/>
    <w:rsid w:val="00C60C73"/>
    <w:rsid w:val="00CA6047"/>
    <w:rsid w:val="00CD3132"/>
    <w:rsid w:val="00CF5047"/>
    <w:rsid w:val="00D52B25"/>
    <w:rsid w:val="00D52C8D"/>
    <w:rsid w:val="00D54D81"/>
    <w:rsid w:val="00D91AAB"/>
    <w:rsid w:val="00DA17B9"/>
    <w:rsid w:val="00DA3A49"/>
    <w:rsid w:val="00E04DB0"/>
    <w:rsid w:val="00E20830"/>
    <w:rsid w:val="00E33D0E"/>
    <w:rsid w:val="00E36155"/>
    <w:rsid w:val="00E53E92"/>
    <w:rsid w:val="00E55A14"/>
    <w:rsid w:val="00EA1C2E"/>
    <w:rsid w:val="00EA700F"/>
    <w:rsid w:val="00EB1C97"/>
    <w:rsid w:val="00EC4AF3"/>
    <w:rsid w:val="00EE0306"/>
    <w:rsid w:val="00F2156E"/>
    <w:rsid w:val="00F24932"/>
    <w:rsid w:val="00F571B6"/>
    <w:rsid w:val="00F60B45"/>
    <w:rsid w:val="00FA4995"/>
    <w:rsid w:val="00FB5FCB"/>
    <w:rsid w:val="00FC429D"/>
    <w:rsid w:val="00FD1C75"/>
    <w:rsid w:val="00FD6229"/>
    <w:rsid w:val="00FD7946"/>
    <w:rsid w:val="00FF5502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6F84F-9D22-4BD8-952F-85DC41B4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68"/>
    <w:rPr>
      <w:sz w:val="24"/>
    </w:rPr>
  </w:style>
  <w:style w:type="paragraph" w:styleId="1">
    <w:name w:val="heading 1"/>
    <w:aliases w:val="H1,Заголов,Заголовок 1 Знак1,Заголовок 1 Знак Знак,Раздел,Название раздела без номера,???????? ??????? ??? ??????,разд,разд без номера,разд без номера1,разд без номера2,Заг. ненумер. раздела,Заг.ненум.разд,разд без номера:&lt;Название&gt;,ðàçä"/>
    <w:basedOn w:val="a"/>
    <w:next w:val="a"/>
    <w:link w:val="10"/>
    <w:uiPriority w:val="9"/>
    <w:qFormat/>
    <w:rsid w:val="00EE0306"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h2,Numbered text 3,heading 2,Heading 2 Hidden,Заголовок 2 Знак1,Заголовок 2 Знак Знак,H2 Знак Знак,Numbered text 3 Знак Знак,h2 Знак Знак,H2 Знак1,Numbered text 3 Знак1,2 headline Знак,h Знак,headline Знак,h2 Знак1,2 headline,h,headline,2"/>
    <w:basedOn w:val="a"/>
    <w:next w:val="a"/>
    <w:link w:val="21"/>
    <w:uiPriority w:val="9"/>
    <w:unhideWhenUsed/>
    <w:qFormat/>
    <w:rsid w:val="00EE0306"/>
    <w:pPr>
      <w:keepNext/>
      <w:keepLines/>
      <w:numPr>
        <w:ilvl w:val="1"/>
        <w:numId w:val="1"/>
      </w:numPr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H3,3,Подраздел,Подр,1.1  Текст пункта в разделе,1.1  ????? ?????? ? ???????,Пункт разд.,Заг.подразд.,подразд,подразд1,подразд2,П. 2 цифры,h3,подразд:1.1 &lt;Название&gt;,1.1 &lt;Текст&gt;,1.1. &lt;Текст&gt;,1.1 &lt;Òåêñò&gt;,Ï. 2 öèôðû,Çàã.ïîäðàçä.,ïîäðàçä,ïîäðàçä1"/>
    <w:basedOn w:val="a"/>
    <w:next w:val="a"/>
    <w:link w:val="30"/>
    <w:unhideWhenUsed/>
    <w:qFormat/>
    <w:rsid w:val="00EE0306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H4,Заголовок 4 (Приложение),Level 2 - a,Текст пункта подраздела,1.1.1 Текст подпункта в разделе,1.1.1 ????? ????????? ? ???????,Пункт подразд.,Пункт подраздела,пункт,пункт1,пункт2,П. 3 цифры,Абз. пункта подраздела,Абзац п. подраздела"/>
    <w:basedOn w:val="a"/>
    <w:next w:val="a"/>
    <w:link w:val="40"/>
    <w:unhideWhenUsed/>
    <w:qFormat/>
    <w:rsid w:val="00EE0306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aliases w:val="h5,Пункт,Подпункт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"/>
    <w:basedOn w:val="a"/>
    <w:next w:val="a"/>
    <w:link w:val="50"/>
    <w:unhideWhenUsed/>
    <w:qFormat/>
    <w:rsid w:val="00EE0306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E0306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E0306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E0306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EE0306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1 Знак,Заголовок 1 Знак Знак Знак,Раздел Знак,Название раздела без номера Знак,???????? ??????? ??? ?????? Знак,разд Знак,разд без номера Знак,разд без номера1 Знак,разд без номера2 Знак,ðàçä Знак"/>
    <w:basedOn w:val="a0"/>
    <w:link w:val="1"/>
    <w:uiPriority w:val="9"/>
    <w:rsid w:val="00EE0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aliases w:val="H2 Знак,h2 Знак,Numbered text 3 Знак,heading 2 Знак,Heading 2 Hidden Знак,Заголовок 2 Знак1 Знак,Заголовок 2 Знак Знак Знак,H2 Знак Знак Знак,Numbered text 3 Знак Знак Знак,h2 Знак Знак Знак,H2 Знак1 Знак,Numbered text 3 Знак1 Знак"/>
    <w:basedOn w:val="a0"/>
    <w:link w:val="2"/>
    <w:uiPriority w:val="9"/>
    <w:rsid w:val="00EE03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H3 Знак,3 Знак,Подраздел Знак,Подр Знак,1.1  Текст пункта в разделе Знак,1.1  ????? ?????? ? ??????? Знак,Пункт разд. Знак,Заг.подразд. Знак,подразд Знак,подразд1 Знак,подразд2 Знак,П. 2 цифры Знак,h3 Знак,подразд:1.1 &lt;Название&gt; Знак"/>
    <w:basedOn w:val="a0"/>
    <w:link w:val="3"/>
    <w:rsid w:val="00EE0306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40">
    <w:name w:val="Заголовок 4 Знак"/>
    <w:aliases w:val="H4 Знак,Заголовок 4 (Приложение) Знак,Level 2 - a Знак,Текст пункта подраздела Знак,1.1.1 Текст подпункта в разделе Знак,1.1.1 ????? ????????? ? ??????? Знак,Пункт подразд. Знак,Пункт подраздела Знак,пункт Знак,пункт1 Знак,пункт2 Знак"/>
    <w:basedOn w:val="a0"/>
    <w:link w:val="4"/>
    <w:rsid w:val="00EE030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0">
    <w:name w:val="Заголовок 5 Знак"/>
    <w:aliases w:val="h5 Знак,Пункт Знак,Подпункт Знак,1.1  Название подраздела Знак,подпункт Знак,подпункт1 Знак,подпункт2 Знак,подпункт11 Знак,подпункт3 Знак,подпункт12 Знак,подпункт4 Знак,подпункт13 Знак,подпункт5 Знак,подпункт14 Знак,подпункт6 Знак"/>
    <w:basedOn w:val="a0"/>
    <w:link w:val="5"/>
    <w:rsid w:val="00EE03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0">
    <w:name w:val="Заголовок 6 Знак"/>
    <w:basedOn w:val="a0"/>
    <w:link w:val="6"/>
    <w:rsid w:val="00EE03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EE030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rsid w:val="00EE03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EE03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EE0306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EE0306"/>
  </w:style>
  <w:style w:type="paragraph" w:customStyle="1" w:styleId="20">
    <w:name w:val="Т2"/>
    <w:basedOn w:val="a"/>
    <w:qFormat/>
    <w:rsid w:val="00EE0306"/>
    <w:pPr>
      <w:numPr>
        <w:numId w:val="13"/>
      </w:numPr>
      <w:spacing w:before="240" w:after="0" w:line="240" w:lineRule="auto"/>
      <w:jc w:val="both"/>
    </w:pPr>
    <w:rPr>
      <w:rFonts w:ascii="Times New Roman" w:eastAsia="Calibri" w:hAnsi="Times New Roman" w:cs="Times New Roman"/>
      <w:szCs w:val="28"/>
      <w:lang w:eastAsia="ru-RU"/>
    </w:rPr>
  </w:style>
  <w:style w:type="paragraph" w:customStyle="1" w:styleId="31">
    <w:name w:val="Т3"/>
    <w:basedOn w:val="20"/>
    <w:qFormat/>
    <w:rsid w:val="00EE0306"/>
    <w:pPr>
      <w:spacing w:before="120"/>
    </w:pPr>
  </w:style>
  <w:style w:type="table" w:styleId="a5">
    <w:name w:val="Table Grid"/>
    <w:basedOn w:val="a1"/>
    <w:uiPriority w:val="59"/>
    <w:rsid w:val="00EE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EE0306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11">
    <w:name w:val="Верхний колонтитул1"/>
    <w:basedOn w:val="a"/>
    <w:rsid w:val="00EE0306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eastAsia="Times New Roman" w:hAnsi="Times New Roman" w:cs="Times New Roman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6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B3"/>
    <w:rPr>
      <w:rFonts w:ascii="Tahoma" w:hAnsi="Tahoma" w:cs="Tahoma"/>
      <w:sz w:val="16"/>
      <w:szCs w:val="16"/>
    </w:rPr>
  </w:style>
  <w:style w:type="paragraph" w:customStyle="1" w:styleId="SM1">
    <w:name w:val="SM_Дог_Заг_1"/>
    <w:basedOn w:val="a8"/>
    <w:uiPriority w:val="99"/>
    <w:rsid w:val="0089735D"/>
    <w:pPr>
      <w:contextualSpacing w:val="0"/>
      <w:jc w:val="center"/>
    </w:pPr>
    <w:rPr>
      <w:rFonts w:ascii="Arial" w:eastAsia="Times New Roman" w:hAnsi="Arial" w:cs="Arial"/>
      <w:b/>
      <w:bCs/>
      <w:spacing w:val="0"/>
      <w:kern w:val="0"/>
      <w:sz w:val="18"/>
      <w:szCs w:val="18"/>
      <w:lang w:eastAsia="x-none"/>
    </w:rPr>
  </w:style>
  <w:style w:type="paragraph" w:styleId="a8">
    <w:name w:val="Title"/>
    <w:basedOn w:val="a"/>
    <w:next w:val="a"/>
    <w:link w:val="a9"/>
    <w:uiPriority w:val="10"/>
    <w:qFormat/>
    <w:rsid w:val="00897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7010</Words>
  <Characters>39958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 Антон Петрович</dc:creator>
  <cp:keywords/>
  <dc:description/>
  <cp:lastModifiedBy>Будкова Е. П.</cp:lastModifiedBy>
  <cp:revision>5</cp:revision>
  <cp:lastPrinted>2020-02-18T07:56:00Z</cp:lastPrinted>
  <dcterms:created xsi:type="dcterms:W3CDTF">2020-03-11T07:45:00Z</dcterms:created>
  <dcterms:modified xsi:type="dcterms:W3CDTF">2020-03-18T12:22:00Z</dcterms:modified>
</cp:coreProperties>
</file>