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40" w:rsidRPr="003C0340" w:rsidRDefault="003C0340" w:rsidP="003C0340">
      <w:pPr>
        <w:jc w:val="right"/>
        <w:rPr>
          <w:b/>
          <w:sz w:val="28"/>
          <w:szCs w:val="28"/>
        </w:rPr>
      </w:pPr>
      <w:r w:rsidRPr="003C0340">
        <w:rPr>
          <w:b/>
          <w:sz w:val="28"/>
          <w:szCs w:val="28"/>
        </w:rPr>
        <w:t xml:space="preserve">ПРИЛОЖЕНИЕ </w:t>
      </w:r>
      <w:r>
        <w:rPr>
          <w:b/>
          <w:sz w:val="28"/>
          <w:szCs w:val="28"/>
        </w:rPr>
        <w:t xml:space="preserve"> </w:t>
      </w:r>
      <w:r w:rsidRPr="003C0340">
        <w:rPr>
          <w:b/>
          <w:sz w:val="28"/>
          <w:szCs w:val="28"/>
        </w:rPr>
        <w:t>№2</w:t>
      </w:r>
    </w:p>
    <w:p w:rsidR="003C0340" w:rsidRDefault="003C0340" w:rsidP="007D3615">
      <w:pPr>
        <w:jc w:val="center"/>
        <w:rPr>
          <w:b/>
          <w:sz w:val="24"/>
          <w:szCs w:val="24"/>
        </w:rPr>
      </w:pPr>
    </w:p>
    <w:p w:rsidR="007D3615" w:rsidRPr="002433A9" w:rsidRDefault="007D3615" w:rsidP="007D3615">
      <w:pPr>
        <w:jc w:val="center"/>
        <w:rPr>
          <w:b/>
          <w:sz w:val="28"/>
          <w:szCs w:val="28"/>
        </w:rPr>
      </w:pPr>
      <w:r w:rsidRPr="002433A9">
        <w:rPr>
          <w:b/>
          <w:sz w:val="28"/>
          <w:szCs w:val="28"/>
        </w:rPr>
        <w:t xml:space="preserve">ПРОЕКТ </w:t>
      </w:r>
      <w:r w:rsidR="003B2369" w:rsidRPr="002433A9">
        <w:rPr>
          <w:b/>
          <w:sz w:val="28"/>
          <w:szCs w:val="28"/>
        </w:rPr>
        <w:t xml:space="preserve"> </w:t>
      </w:r>
      <w:r w:rsidRPr="002433A9">
        <w:rPr>
          <w:b/>
          <w:sz w:val="28"/>
          <w:szCs w:val="28"/>
        </w:rPr>
        <w:t>ДОГОВОРА</w:t>
      </w:r>
    </w:p>
    <w:p w:rsidR="007D3615" w:rsidRPr="009412DA" w:rsidRDefault="007D3615" w:rsidP="007D3615">
      <w:pPr>
        <w:jc w:val="center"/>
        <w:rPr>
          <w:b/>
          <w:sz w:val="24"/>
          <w:szCs w:val="24"/>
          <w:u w:val="single"/>
        </w:rPr>
      </w:pPr>
      <w:r w:rsidRPr="00FA040A">
        <w:rPr>
          <w:b/>
          <w:sz w:val="24"/>
          <w:szCs w:val="24"/>
        </w:rPr>
        <w:t>Лот №</w:t>
      </w:r>
      <w:r w:rsidR="001C1E20" w:rsidRPr="00FA040A">
        <w:rPr>
          <w:b/>
          <w:sz w:val="24"/>
          <w:szCs w:val="24"/>
        </w:rPr>
        <w:t>9</w:t>
      </w:r>
      <w:r w:rsidR="00DB3FC8" w:rsidRPr="00FA040A">
        <w:rPr>
          <w:b/>
          <w:sz w:val="24"/>
          <w:szCs w:val="24"/>
        </w:rPr>
        <w:t>-</w:t>
      </w:r>
      <w:r w:rsidRPr="00FA040A">
        <w:rPr>
          <w:b/>
          <w:sz w:val="24"/>
          <w:szCs w:val="24"/>
        </w:rPr>
        <w:t>ХОЗ-2019-ЧЭСК</w:t>
      </w:r>
      <w:r w:rsidR="001C1E20" w:rsidRPr="00FA040A">
        <w:rPr>
          <w:b/>
          <w:sz w:val="24"/>
          <w:szCs w:val="24"/>
        </w:rPr>
        <w:t>/30</w:t>
      </w:r>
      <w:r w:rsidRPr="00FA040A">
        <w:rPr>
          <w:b/>
          <w:sz w:val="24"/>
          <w:szCs w:val="24"/>
        </w:rPr>
        <w:t xml:space="preserve"> «Поставка </w:t>
      </w:r>
      <w:r w:rsidR="001C1E20" w:rsidRPr="00FA040A">
        <w:rPr>
          <w:b/>
          <w:sz w:val="24"/>
          <w:szCs w:val="24"/>
        </w:rPr>
        <w:t>средств индивидуальной защиты</w:t>
      </w:r>
      <w:r w:rsidRPr="00FA040A">
        <w:rPr>
          <w:b/>
          <w:sz w:val="24"/>
          <w:szCs w:val="24"/>
        </w:rPr>
        <w:t>»</w:t>
      </w:r>
    </w:p>
    <w:p w:rsidR="007D3615" w:rsidRPr="00C411CE" w:rsidRDefault="00BF5CB8" w:rsidP="007D3615">
      <w:pPr>
        <w:jc w:val="center"/>
        <w:rPr>
          <w:sz w:val="24"/>
          <w:szCs w:val="24"/>
          <w:u w:val="single"/>
        </w:rPr>
      </w:pPr>
      <w:r>
        <w:rPr>
          <w:b/>
          <w:sz w:val="24"/>
          <w:szCs w:val="24"/>
          <w:u w:val="single"/>
        </w:rPr>
        <w:t xml:space="preserve"> </w:t>
      </w:r>
    </w:p>
    <w:p w:rsidR="0024442E" w:rsidRPr="006E50D5" w:rsidRDefault="0024442E" w:rsidP="005154EE">
      <w:pPr>
        <w:shd w:val="clear" w:color="auto" w:fill="FFFFFF"/>
        <w:tabs>
          <w:tab w:val="left" w:pos="6926"/>
        </w:tabs>
        <w:jc w:val="center"/>
        <w:rPr>
          <w:b/>
          <w:sz w:val="24"/>
          <w:szCs w:val="24"/>
        </w:rPr>
      </w:pPr>
    </w:p>
    <w:p w:rsidR="00766105" w:rsidRPr="002433A9" w:rsidRDefault="00766105" w:rsidP="005154EE">
      <w:pPr>
        <w:shd w:val="clear" w:color="auto" w:fill="FFFFFF"/>
        <w:tabs>
          <w:tab w:val="left" w:pos="6926"/>
        </w:tabs>
        <w:jc w:val="center"/>
        <w:rPr>
          <w:b/>
          <w:sz w:val="28"/>
          <w:szCs w:val="28"/>
        </w:rPr>
      </w:pPr>
      <w:r w:rsidRPr="002433A9">
        <w:rPr>
          <w:b/>
          <w:bCs/>
          <w:sz w:val="28"/>
          <w:szCs w:val="28"/>
        </w:rPr>
        <w:t xml:space="preserve">Договор </w:t>
      </w:r>
      <w:r w:rsidR="00C503DF" w:rsidRPr="002433A9">
        <w:rPr>
          <w:b/>
          <w:bCs/>
          <w:sz w:val="28"/>
          <w:szCs w:val="28"/>
        </w:rPr>
        <w:t>поставки</w:t>
      </w:r>
    </w:p>
    <w:p w:rsidR="00766105" w:rsidRPr="006E50D5" w:rsidRDefault="00766105" w:rsidP="005154EE">
      <w:pPr>
        <w:shd w:val="clear" w:color="auto" w:fill="FFFFFF"/>
        <w:rPr>
          <w:b/>
          <w:bCs/>
          <w:sz w:val="24"/>
          <w:szCs w:val="24"/>
        </w:rPr>
      </w:pPr>
    </w:p>
    <w:p w:rsidR="00766105" w:rsidRDefault="00737305" w:rsidP="005154EE">
      <w:pPr>
        <w:shd w:val="clear" w:color="auto" w:fill="FFFFFF"/>
        <w:tabs>
          <w:tab w:val="right" w:pos="9639"/>
        </w:tabs>
        <w:jc w:val="right"/>
        <w:rPr>
          <w:bCs/>
          <w:sz w:val="24"/>
          <w:szCs w:val="24"/>
        </w:rPr>
      </w:pPr>
      <w:r>
        <w:rPr>
          <w:bCs/>
          <w:sz w:val="24"/>
          <w:szCs w:val="24"/>
        </w:rPr>
        <w:t>г.</w:t>
      </w:r>
      <w:r w:rsidR="008F6553">
        <w:rPr>
          <w:bCs/>
          <w:sz w:val="24"/>
          <w:szCs w:val="24"/>
        </w:rPr>
        <w:t>Чебоксары</w:t>
      </w:r>
      <w:r w:rsidR="00BF4EB6" w:rsidRPr="00BF4EB6">
        <w:rPr>
          <w:bCs/>
          <w:sz w:val="24"/>
          <w:szCs w:val="24"/>
        </w:rPr>
        <w:tab/>
      </w:r>
      <w:r w:rsidR="00BF4EB6">
        <w:rPr>
          <w:bCs/>
          <w:sz w:val="24"/>
          <w:szCs w:val="24"/>
        </w:rPr>
        <w:t xml:space="preserve">  </w:t>
      </w:r>
      <w:r w:rsidR="00BF4EB6" w:rsidRPr="00BF4EB6">
        <w:rPr>
          <w:bCs/>
          <w:sz w:val="24"/>
          <w:szCs w:val="24"/>
        </w:rPr>
        <w:t xml:space="preserve"> «___» _________ 20__ г.</w:t>
      </w:r>
    </w:p>
    <w:p w:rsidR="00BF4EB6" w:rsidRPr="006E50D5" w:rsidRDefault="00BF4EB6" w:rsidP="005154EE">
      <w:pPr>
        <w:shd w:val="clear" w:color="auto" w:fill="FFFFFF"/>
        <w:tabs>
          <w:tab w:val="right" w:pos="9639"/>
        </w:tabs>
        <w:jc w:val="right"/>
        <w:rPr>
          <w:bCs/>
          <w:sz w:val="24"/>
          <w:szCs w:val="24"/>
        </w:rPr>
      </w:pPr>
    </w:p>
    <w:p w:rsidR="00BF4EB6" w:rsidRDefault="00901F39" w:rsidP="005154EE">
      <w:pPr>
        <w:ind w:firstLine="709"/>
        <w:jc w:val="both"/>
        <w:rPr>
          <w:spacing w:val="10"/>
          <w:sz w:val="24"/>
          <w:szCs w:val="24"/>
        </w:rPr>
      </w:pPr>
      <w:r>
        <w:rPr>
          <w:b/>
          <w:sz w:val="24"/>
          <w:szCs w:val="24"/>
        </w:rPr>
        <w:t>Акционерное общество «Чувашская энергосбытовая компания»</w:t>
      </w:r>
      <w:r w:rsidR="00766105" w:rsidRPr="006E50D5">
        <w:rPr>
          <w:spacing w:val="2"/>
          <w:sz w:val="24"/>
          <w:szCs w:val="24"/>
        </w:rPr>
        <w:t xml:space="preserve">, </w:t>
      </w:r>
      <w:r w:rsidR="00BF4EB6">
        <w:rPr>
          <w:spacing w:val="2"/>
          <w:sz w:val="24"/>
          <w:szCs w:val="24"/>
        </w:rPr>
        <w:t xml:space="preserve">(далее – </w:t>
      </w:r>
      <w:r w:rsidR="00766105" w:rsidRPr="00D700BE">
        <w:rPr>
          <w:b/>
          <w:sz w:val="24"/>
          <w:szCs w:val="24"/>
        </w:rPr>
        <w:t>«Покупатель»</w:t>
      </w:r>
      <w:r w:rsidR="00BF4EB6">
        <w:rPr>
          <w:sz w:val="24"/>
          <w:szCs w:val="24"/>
        </w:rPr>
        <w:t>)</w:t>
      </w:r>
      <w:r w:rsidR="00766105" w:rsidRPr="006E50D5">
        <w:rPr>
          <w:sz w:val="24"/>
          <w:szCs w:val="24"/>
        </w:rPr>
        <w:t xml:space="preserve">, в лице </w:t>
      </w:r>
      <w:r w:rsidR="0008776A">
        <w:rPr>
          <w:sz w:val="24"/>
          <w:szCs w:val="24"/>
        </w:rPr>
        <w:t xml:space="preserve">исполнительного директора Гончарова Александра Николаевича, </w:t>
      </w:r>
      <w:r w:rsidR="00766105" w:rsidRPr="006E50D5">
        <w:rPr>
          <w:spacing w:val="4"/>
          <w:sz w:val="24"/>
          <w:szCs w:val="24"/>
        </w:rPr>
        <w:t xml:space="preserve">действующего на основании </w:t>
      </w:r>
      <w:r w:rsidR="0008776A">
        <w:rPr>
          <w:spacing w:val="4"/>
          <w:sz w:val="24"/>
          <w:szCs w:val="24"/>
        </w:rPr>
        <w:t>Доверенности №10-УК от 28.06.2018г.,</w:t>
      </w:r>
      <w:r w:rsidR="00766105" w:rsidRPr="006E50D5">
        <w:rPr>
          <w:spacing w:val="4"/>
          <w:sz w:val="24"/>
          <w:szCs w:val="24"/>
        </w:rPr>
        <w:t xml:space="preserve"> с одной стороны, и</w:t>
      </w:r>
      <w:r w:rsidR="00766105" w:rsidRPr="006E50D5">
        <w:rPr>
          <w:spacing w:val="10"/>
          <w:sz w:val="24"/>
          <w:szCs w:val="24"/>
        </w:rPr>
        <w:t xml:space="preserve"> </w:t>
      </w:r>
    </w:p>
    <w:p w:rsidR="00766105" w:rsidRPr="006E50D5" w:rsidRDefault="00766105" w:rsidP="007D3615">
      <w:pPr>
        <w:ind w:firstLine="709"/>
        <w:jc w:val="both"/>
        <w:rPr>
          <w:spacing w:val="10"/>
          <w:sz w:val="24"/>
          <w:szCs w:val="24"/>
        </w:rPr>
      </w:pPr>
      <w:r w:rsidRPr="006E50D5">
        <w:rPr>
          <w:b/>
          <w:spacing w:val="10"/>
          <w:sz w:val="24"/>
          <w:szCs w:val="24"/>
        </w:rPr>
        <w:t>________________</w:t>
      </w:r>
      <w:r w:rsidR="00BF4EB6">
        <w:rPr>
          <w:b/>
          <w:spacing w:val="10"/>
          <w:sz w:val="24"/>
          <w:szCs w:val="24"/>
        </w:rPr>
        <w:t>____</w:t>
      </w:r>
      <w:r w:rsidRPr="006E50D5">
        <w:rPr>
          <w:bCs/>
          <w:sz w:val="24"/>
          <w:szCs w:val="24"/>
        </w:rPr>
        <w:t xml:space="preserve"> </w:t>
      </w:r>
      <w:r w:rsidR="00BF4EB6">
        <w:rPr>
          <w:sz w:val="24"/>
          <w:szCs w:val="24"/>
        </w:rPr>
        <w:t>(</w:t>
      </w:r>
      <w:r w:rsidRPr="006E50D5">
        <w:rPr>
          <w:sz w:val="24"/>
          <w:szCs w:val="24"/>
        </w:rPr>
        <w:t>дал</w:t>
      </w:r>
      <w:r w:rsidR="00BF4EB6">
        <w:rPr>
          <w:sz w:val="24"/>
          <w:szCs w:val="24"/>
        </w:rPr>
        <w:t>ее –</w:t>
      </w:r>
      <w:r w:rsidRPr="006E50D5">
        <w:rPr>
          <w:sz w:val="24"/>
          <w:szCs w:val="24"/>
        </w:rPr>
        <w:t xml:space="preserve"> </w:t>
      </w:r>
      <w:r w:rsidRPr="00D700BE">
        <w:rPr>
          <w:b/>
          <w:sz w:val="24"/>
          <w:szCs w:val="24"/>
        </w:rPr>
        <w:t>«Поставщик»</w:t>
      </w:r>
      <w:r w:rsidR="00BF4EB6">
        <w:rPr>
          <w:sz w:val="24"/>
          <w:szCs w:val="24"/>
        </w:rPr>
        <w:t>)</w:t>
      </w:r>
      <w:r w:rsidRPr="006E50D5">
        <w:rPr>
          <w:sz w:val="24"/>
          <w:szCs w:val="24"/>
        </w:rPr>
        <w:t xml:space="preserve">, в лице _________________________, действующего на основании ___________________, с другой стороны, совместно </w:t>
      </w:r>
      <w:r w:rsidR="003E3E40" w:rsidRPr="006E50D5">
        <w:rPr>
          <w:sz w:val="24"/>
          <w:szCs w:val="24"/>
        </w:rPr>
        <w:t xml:space="preserve">в дальнейшем </w:t>
      </w:r>
      <w:r w:rsidRPr="006E50D5">
        <w:rPr>
          <w:sz w:val="24"/>
          <w:szCs w:val="24"/>
        </w:rPr>
        <w:t xml:space="preserve">именуемые </w:t>
      </w:r>
      <w:r w:rsidRPr="00D700BE">
        <w:rPr>
          <w:b/>
          <w:sz w:val="24"/>
          <w:szCs w:val="24"/>
        </w:rPr>
        <w:t>«Стороны»,</w:t>
      </w:r>
      <w:r w:rsidRPr="006E50D5">
        <w:rPr>
          <w:sz w:val="24"/>
          <w:szCs w:val="24"/>
        </w:rPr>
        <w:t xml:space="preserve"> а по отдельности – </w:t>
      </w:r>
      <w:r w:rsidRPr="00D700BE">
        <w:rPr>
          <w:b/>
          <w:sz w:val="24"/>
          <w:szCs w:val="24"/>
        </w:rPr>
        <w:t>«Сторона»</w:t>
      </w:r>
      <w:r w:rsidRPr="006E50D5">
        <w:rPr>
          <w:sz w:val="24"/>
          <w:szCs w:val="24"/>
        </w:rPr>
        <w:t xml:space="preserve">, </w:t>
      </w:r>
      <w:r w:rsidR="00BF4EB6">
        <w:rPr>
          <w:sz w:val="24"/>
          <w:szCs w:val="24"/>
        </w:rPr>
        <w:br/>
      </w:r>
      <w:r w:rsidRPr="00901F39">
        <w:rPr>
          <w:sz w:val="24"/>
          <w:szCs w:val="24"/>
          <w:lang w:eastAsia="en-US"/>
        </w:rPr>
        <w:t xml:space="preserve">по </w:t>
      </w:r>
      <w:r w:rsidR="003E3E40" w:rsidRPr="00901F39">
        <w:rPr>
          <w:sz w:val="24"/>
          <w:szCs w:val="24"/>
          <w:lang w:eastAsia="en-US"/>
        </w:rPr>
        <w:t xml:space="preserve">результатам </w:t>
      </w:r>
      <w:r w:rsidR="007120C4" w:rsidRPr="00901F39">
        <w:rPr>
          <w:sz w:val="24"/>
          <w:szCs w:val="24"/>
          <w:lang w:eastAsia="en-US"/>
        </w:rPr>
        <w:t xml:space="preserve">проведенной Покупателем </w:t>
      </w:r>
      <w:r w:rsidR="003E3E40" w:rsidRPr="00901F39">
        <w:rPr>
          <w:sz w:val="24"/>
          <w:szCs w:val="24"/>
          <w:lang w:eastAsia="en-US"/>
        </w:rPr>
        <w:t xml:space="preserve">конкурентной </w:t>
      </w:r>
      <w:r w:rsidR="008061C0" w:rsidRPr="00901F39">
        <w:rPr>
          <w:sz w:val="24"/>
          <w:szCs w:val="24"/>
          <w:lang w:eastAsia="en-US"/>
        </w:rPr>
        <w:t xml:space="preserve">процедуры </w:t>
      </w:r>
      <w:r w:rsidR="002A07E6">
        <w:rPr>
          <w:sz w:val="24"/>
          <w:szCs w:val="24"/>
          <w:lang w:eastAsia="en-US"/>
        </w:rPr>
        <w:t xml:space="preserve">закупки </w:t>
      </w:r>
      <w:r w:rsidR="003E3E40" w:rsidRPr="00901F39">
        <w:rPr>
          <w:sz w:val="24"/>
          <w:szCs w:val="24"/>
          <w:lang w:eastAsia="en-US"/>
        </w:rPr>
        <w:t>по лоту</w:t>
      </w:r>
      <w:r w:rsidR="00BF4EB6" w:rsidRPr="00901F39">
        <w:rPr>
          <w:sz w:val="24"/>
          <w:szCs w:val="24"/>
          <w:lang w:eastAsia="en-US"/>
        </w:rPr>
        <w:t xml:space="preserve"> </w:t>
      </w:r>
      <w:r w:rsidR="00DB3FC8">
        <w:rPr>
          <w:sz w:val="24"/>
          <w:szCs w:val="24"/>
        </w:rPr>
        <w:t>№9-</w:t>
      </w:r>
      <w:r w:rsidR="007D3615" w:rsidRPr="0008776A">
        <w:rPr>
          <w:sz w:val="24"/>
          <w:szCs w:val="24"/>
        </w:rPr>
        <w:t>ХОЗ-2019-ЧЭСК</w:t>
      </w:r>
      <w:r w:rsidR="008F6553">
        <w:rPr>
          <w:sz w:val="24"/>
          <w:szCs w:val="24"/>
        </w:rPr>
        <w:t>/30</w:t>
      </w:r>
      <w:r w:rsidR="007D3615" w:rsidRPr="0008776A">
        <w:rPr>
          <w:sz w:val="24"/>
          <w:szCs w:val="24"/>
        </w:rPr>
        <w:t xml:space="preserve"> «Поставка </w:t>
      </w:r>
      <w:r w:rsidR="008F6553">
        <w:rPr>
          <w:sz w:val="24"/>
          <w:szCs w:val="24"/>
        </w:rPr>
        <w:t>средств индивидуальной защиты</w:t>
      </w:r>
      <w:r w:rsidR="00DB3FC8">
        <w:rPr>
          <w:sz w:val="24"/>
          <w:szCs w:val="24"/>
        </w:rPr>
        <w:t xml:space="preserve">» </w:t>
      </w:r>
      <w:r w:rsidR="008061C0" w:rsidRPr="00901F39">
        <w:rPr>
          <w:sz w:val="24"/>
          <w:szCs w:val="24"/>
          <w:lang w:eastAsia="en-US"/>
        </w:rPr>
        <w:t xml:space="preserve">и на основании </w:t>
      </w:r>
      <w:r w:rsidR="0010263B">
        <w:rPr>
          <w:sz w:val="24"/>
          <w:szCs w:val="24"/>
          <w:lang w:eastAsia="en-US"/>
        </w:rPr>
        <w:t>П</w:t>
      </w:r>
      <w:r w:rsidR="00BF4EB6" w:rsidRPr="00901F39">
        <w:rPr>
          <w:sz w:val="24"/>
          <w:szCs w:val="24"/>
          <w:lang w:eastAsia="en-US"/>
        </w:rPr>
        <w:t xml:space="preserve">ротокола </w:t>
      </w:r>
      <w:r w:rsidR="008061C0" w:rsidRPr="00901F39">
        <w:rPr>
          <w:sz w:val="24"/>
          <w:szCs w:val="24"/>
          <w:lang w:eastAsia="en-US"/>
        </w:rPr>
        <w:t>______</w:t>
      </w:r>
      <w:r w:rsidR="00BF4EB6" w:rsidRPr="00901F39">
        <w:rPr>
          <w:sz w:val="24"/>
          <w:szCs w:val="24"/>
          <w:lang w:eastAsia="en-US"/>
        </w:rPr>
        <w:t>____</w:t>
      </w:r>
      <w:r w:rsidR="008061C0" w:rsidRPr="00901F39">
        <w:rPr>
          <w:sz w:val="24"/>
          <w:szCs w:val="24"/>
          <w:lang w:eastAsia="en-US"/>
        </w:rPr>
        <w:t xml:space="preserve"> </w:t>
      </w:r>
      <w:r w:rsidR="007D3615">
        <w:rPr>
          <w:sz w:val="24"/>
          <w:szCs w:val="24"/>
          <w:lang w:eastAsia="en-US"/>
        </w:rPr>
        <w:t xml:space="preserve">от «___» _________ г., </w:t>
      </w:r>
      <w:r w:rsidRPr="00901F39">
        <w:rPr>
          <w:snapToGrid w:val="0"/>
          <w:sz w:val="24"/>
          <w:szCs w:val="24"/>
        </w:rPr>
        <w:t xml:space="preserve">заключили настоящий </w:t>
      </w:r>
      <w:r w:rsidR="003122CF">
        <w:rPr>
          <w:snapToGrid w:val="0"/>
          <w:sz w:val="24"/>
          <w:szCs w:val="24"/>
        </w:rPr>
        <w:t>Д</w:t>
      </w:r>
      <w:r w:rsidRPr="00901F39">
        <w:rPr>
          <w:snapToGrid w:val="0"/>
          <w:sz w:val="24"/>
          <w:szCs w:val="24"/>
        </w:rPr>
        <w:t>оговор</w:t>
      </w:r>
      <w:r w:rsidR="00ED68B7" w:rsidRPr="00901F39">
        <w:rPr>
          <w:snapToGrid w:val="0"/>
          <w:sz w:val="24"/>
          <w:szCs w:val="24"/>
        </w:rPr>
        <w:t xml:space="preserve"> </w:t>
      </w:r>
      <w:r w:rsidR="008061C0" w:rsidRPr="00901F39">
        <w:rPr>
          <w:snapToGrid w:val="0"/>
          <w:sz w:val="24"/>
          <w:szCs w:val="24"/>
        </w:rPr>
        <w:t xml:space="preserve">поставки </w:t>
      </w:r>
      <w:r w:rsidRPr="00901F39">
        <w:rPr>
          <w:snapToGrid w:val="0"/>
          <w:sz w:val="24"/>
          <w:szCs w:val="24"/>
        </w:rPr>
        <w:t>(далее – «Договор») о нижеследующем</w:t>
      </w:r>
      <w:r w:rsidRPr="006E50D5">
        <w:rPr>
          <w:snapToGrid w:val="0"/>
          <w:sz w:val="24"/>
          <w:szCs w:val="24"/>
        </w:rPr>
        <w:t>:</w:t>
      </w:r>
    </w:p>
    <w:p w:rsidR="007A3442" w:rsidRPr="006E50D5" w:rsidRDefault="007A3442" w:rsidP="005154EE">
      <w:pPr>
        <w:shd w:val="clear" w:color="auto" w:fill="FFFFFF"/>
        <w:rPr>
          <w:bCs/>
          <w:sz w:val="24"/>
          <w:szCs w:val="24"/>
        </w:rPr>
      </w:pPr>
    </w:p>
    <w:p w:rsidR="00863EBD" w:rsidRDefault="00863EBD" w:rsidP="005154EE">
      <w:pPr>
        <w:shd w:val="clear" w:color="auto" w:fill="FFFFFF"/>
        <w:jc w:val="center"/>
        <w:rPr>
          <w:b/>
          <w:bCs/>
          <w:sz w:val="24"/>
          <w:szCs w:val="24"/>
        </w:rPr>
      </w:pPr>
      <w:r w:rsidRPr="006E50D5">
        <w:rPr>
          <w:b/>
          <w:bCs/>
          <w:sz w:val="24"/>
          <w:szCs w:val="24"/>
        </w:rPr>
        <w:t>Термины и определения</w:t>
      </w:r>
    </w:p>
    <w:p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rsidR="00580670" w:rsidRPr="006C789E" w:rsidRDefault="00901F39"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rsidR="00D7205C" w:rsidRPr="00580670"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 xml:space="preserve">риложения к нему, а также дополнительные соглашения к Договору при условии, </w:t>
      </w:r>
      <w:r w:rsidRPr="00580670">
        <w:rPr>
          <w:sz w:val="24"/>
          <w:szCs w:val="24"/>
          <w:lang w:eastAsia="en-US"/>
        </w:rPr>
        <w:br/>
        <w:t>что они заключены надлежащим образом, и из них явно следует, что они составляют часть Договора.</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C666BD">
        <w:rPr>
          <w:b/>
          <w:sz w:val="24"/>
          <w:szCs w:val="24"/>
          <w:lang w:eastAsia="en-US"/>
        </w:rPr>
        <w:t>«Коммерческая тайна»</w:t>
      </w:r>
      <w:r w:rsidRPr="00C666BD">
        <w:rPr>
          <w:sz w:val="24"/>
          <w:szCs w:val="24"/>
          <w:lang w:eastAsia="en-US"/>
        </w:rPr>
        <w:t xml:space="preserve"> – режим конфиденциальности информации, позволяющий </w:t>
      </w:r>
      <w:r w:rsidRPr="00C666BD">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C666BD">
        <w:rPr>
          <w:sz w:val="24"/>
          <w:szCs w:val="24"/>
          <w:lang w:eastAsia="en-US"/>
        </w:rPr>
        <w:br/>
        <w:t>или получить иную коммерческую выгоду.</w:t>
      </w:r>
      <w:r w:rsidRPr="006E50D5">
        <w:rPr>
          <w:sz w:val="24"/>
          <w:szCs w:val="24"/>
          <w:lang w:eastAsia="en-US"/>
        </w:rPr>
        <w:t xml:space="preserve"> </w:t>
      </w:r>
    </w:p>
    <w:p w:rsidR="00D7205C" w:rsidRPr="006E50D5"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6E50D5" w:rsidRDefault="00D7205C" w:rsidP="000D09E9">
      <w:pPr>
        <w:pStyle w:val="af2"/>
        <w:shd w:val="clear" w:color="auto" w:fill="FFFFFF"/>
        <w:tabs>
          <w:tab w:val="left" w:pos="0"/>
          <w:tab w:val="left" w:pos="1276"/>
        </w:tabs>
        <w:overflowPunct w:val="0"/>
        <w:ind w:left="0" w:firstLine="709"/>
        <w:jc w:val="both"/>
        <w:textAlignment w:val="baseline"/>
        <w:rPr>
          <w:sz w:val="24"/>
          <w:szCs w:val="24"/>
          <w:lang w:eastAsia="en-US"/>
        </w:rPr>
      </w:pPr>
      <w:r w:rsidRPr="006E50D5">
        <w:rPr>
          <w:b/>
          <w:sz w:val="24"/>
          <w:szCs w:val="24"/>
          <w:lang w:eastAsia="en-US"/>
        </w:rPr>
        <w:t xml:space="preserve">«Партия </w:t>
      </w:r>
      <w:r w:rsidR="00330BB5" w:rsidRPr="006E50D5">
        <w:rPr>
          <w:b/>
          <w:sz w:val="24"/>
          <w:szCs w:val="24"/>
          <w:lang w:eastAsia="en-US"/>
        </w:rPr>
        <w:t>Товара</w:t>
      </w:r>
      <w:r w:rsidRPr="006E50D5">
        <w:rPr>
          <w:b/>
          <w:sz w:val="24"/>
          <w:szCs w:val="24"/>
          <w:lang w:eastAsia="en-US"/>
        </w:rPr>
        <w:t>»</w:t>
      </w:r>
      <w:r w:rsidRPr="006E50D5">
        <w:rPr>
          <w:sz w:val="24"/>
          <w:szCs w:val="24"/>
          <w:lang w:eastAsia="en-US"/>
        </w:rPr>
        <w:t xml:space="preserve"> – часть </w:t>
      </w:r>
      <w:r w:rsidR="00330BB5" w:rsidRPr="006E50D5">
        <w:rPr>
          <w:sz w:val="24"/>
          <w:szCs w:val="24"/>
          <w:lang w:eastAsia="en-US"/>
        </w:rPr>
        <w:t>Товара</w:t>
      </w:r>
      <w:r w:rsidRPr="006E50D5">
        <w:rPr>
          <w:sz w:val="24"/>
          <w:szCs w:val="24"/>
          <w:lang w:eastAsia="en-US"/>
        </w:rPr>
        <w:t xml:space="preserve">, единовременно поставляемая </w:t>
      </w:r>
      <w:r w:rsidR="00AE1DFA" w:rsidRPr="006E50D5">
        <w:rPr>
          <w:sz w:val="24"/>
          <w:szCs w:val="24"/>
          <w:lang w:eastAsia="en-US"/>
        </w:rPr>
        <w:t>Покупателю Поставщиком</w:t>
      </w:r>
      <w:r w:rsidRPr="006E50D5">
        <w:rPr>
          <w:sz w:val="24"/>
          <w:szCs w:val="24"/>
          <w:lang w:eastAsia="en-US"/>
        </w:rPr>
        <w:t>, объем</w:t>
      </w:r>
      <w:r w:rsidR="005A72AD" w:rsidRPr="006E50D5">
        <w:rPr>
          <w:sz w:val="24"/>
          <w:szCs w:val="24"/>
          <w:lang w:eastAsia="en-US"/>
        </w:rPr>
        <w:t>,</w:t>
      </w:r>
      <w:r w:rsidRPr="006E50D5">
        <w:rPr>
          <w:sz w:val="24"/>
          <w:szCs w:val="24"/>
          <w:lang w:eastAsia="en-US"/>
        </w:rPr>
        <w:t xml:space="preserve"> состав</w:t>
      </w:r>
      <w:r w:rsidR="005A72AD" w:rsidRPr="006E50D5">
        <w:rPr>
          <w:sz w:val="24"/>
          <w:szCs w:val="24"/>
          <w:lang w:eastAsia="en-US"/>
        </w:rPr>
        <w:t xml:space="preserve"> и стоимость</w:t>
      </w:r>
      <w:r w:rsidRPr="006E50D5">
        <w:rPr>
          <w:sz w:val="24"/>
          <w:szCs w:val="24"/>
          <w:lang w:eastAsia="en-US"/>
        </w:rPr>
        <w:t xml:space="preserve"> которой определяется Спецификацией, </w:t>
      </w:r>
      <w:r w:rsidRPr="006E50D5">
        <w:rPr>
          <w:sz w:val="24"/>
          <w:szCs w:val="24"/>
          <w:lang w:eastAsia="en-US"/>
        </w:rPr>
        <w:lastRenderedPageBreak/>
        <w:t>являющейся приложением к Договору.</w:t>
      </w:r>
    </w:p>
    <w:p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E50D5">
        <w:rPr>
          <w:rFonts w:ascii="Times New Roman" w:hAnsi="Times New Roman"/>
          <w:color w:val="auto"/>
          <w:sz w:val="24"/>
          <w:szCs w:val="24"/>
          <w:lang w:eastAsia="en-US"/>
        </w:rPr>
        <w:t>«Применимое право»</w:t>
      </w:r>
      <w:r w:rsidRPr="006E50D5">
        <w:rPr>
          <w:rFonts w:ascii="Times New Roman" w:hAnsi="Times New Roman"/>
          <w:b w:val="0"/>
          <w:color w:val="auto"/>
          <w:sz w:val="24"/>
          <w:szCs w:val="24"/>
          <w:lang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eastAsia="en-US"/>
        </w:rPr>
        <w:t>нормативн</w:t>
      </w:r>
      <w:r w:rsidR="00C61E40">
        <w:rPr>
          <w:rFonts w:ascii="Times New Roman" w:hAnsi="Times New Roman"/>
          <w:b w:val="0"/>
          <w:color w:val="auto"/>
          <w:sz w:val="24"/>
          <w:szCs w:val="24"/>
          <w:lang w:eastAsia="en-US"/>
        </w:rPr>
        <w:t xml:space="preserve">ые </w:t>
      </w:r>
      <w:r w:rsidRPr="000A4FE8">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eastAsia="en-US"/>
        </w:rPr>
        <w:t xml:space="preserve"> и противопожарной безопасности</w:t>
      </w:r>
      <w:r w:rsidR="00473F52">
        <w:rPr>
          <w:rFonts w:ascii="Times New Roman" w:hAnsi="Times New Roman"/>
          <w:b w:val="0"/>
          <w:color w:val="auto"/>
          <w:sz w:val="24"/>
          <w:szCs w:val="24"/>
          <w:lang w:eastAsia="en-US"/>
        </w:rPr>
        <w:t>, относящиеся к Товару</w:t>
      </w:r>
      <w:r w:rsidRPr="000A4FE8">
        <w:rPr>
          <w:rFonts w:ascii="Times New Roman" w:hAnsi="Times New Roman"/>
          <w:b w:val="0"/>
          <w:color w:val="auto"/>
          <w:sz w:val="24"/>
          <w:szCs w:val="24"/>
          <w:lang w:eastAsia="en-US"/>
        </w:rPr>
        <w:t>.</w:t>
      </w:r>
    </w:p>
    <w:p w:rsidR="00D7205C" w:rsidRPr="000A4FE8" w:rsidRDefault="00D7205C" w:rsidP="000C4D8D">
      <w:pPr>
        <w:tabs>
          <w:tab w:val="left" w:pos="0"/>
        </w:tabs>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rsidR="000C4D8D" w:rsidRPr="00EF01F5" w:rsidRDefault="00AA2E53" w:rsidP="000C4D8D">
      <w:pPr>
        <w:ind w:firstLine="708"/>
        <w:rPr>
          <w:sz w:val="24"/>
          <w:szCs w:val="24"/>
          <w:lang w:eastAsia="en-US"/>
        </w:rPr>
      </w:pPr>
      <w:r w:rsidRPr="00475E8E">
        <w:rPr>
          <w:b/>
          <w:sz w:val="24"/>
          <w:szCs w:val="24"/>
          <w:lang w:eastAsia="en-US"/>
        </w:rPr>
        <w:t>«СМП»</w:t>
      </w:r>
      <w:r w:rsidRPr="00475E8E">
        <w:rPr>
          <w:sz w:val="24"/>
          <w:szCs w:val="24"/>
          <w:lang w:eastAsia="en-US"/>
        </w:rPr>
        <w:t xml:space="preserve"> – субъект малого и среднего предпринимательства</w:t>
      </w:r>
      <w:r w:rsidRPr="00EF01F5">
        <w:rPr>
          <w:sz w:val="24"/>
          <w:szCs w:val="24"/>
          <w:lang w:eastAsia="en-US"/>
        </w:rPr>
        <w:t>.</w:t>
      </w:r>
    </w:p>
    <w:p w:rsidR="00697E10" w:rsidRDefault="00ED0FFF"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200F02">
        <w:rPr>
          <w:rFonts w:ascii="Times New Roman" w:hAnsi="Times New Roman"/>
          <w:color w:val="auto"/>
          <w:sz w:val="24"/>
          <w:szCs w:val="24"/>
          <w:lang w:eastAsia="en-US"/>
        </w:rPr>
        <w:t xml:space="preserve"> </w:t>
      </w:r>
      <w:r w:rsidR="00D7205C" w:rsidRPr="00200F02">
        <w:rPr>
          <w:rFonts w:ascii="Times New Roman" w:hAnsi="Times New Roman"/>
          <w:color w:val="auto"/>
          <w:sz w:val="24"/>
          <w:szCs w:val="24"/>
          <w:lang w:eastAsia="en-US"/>
        </w:rPr>
        <w:t>«</w:t>
      </w:r>
      <w:r w:rsidR="00BF5CB8">
        <w:rPr>
          <w:rFonts w:ascii="Times New Roman" w:hAnsi="Times New Roman"/>
          <w:color w:val="auto"/>
          <w:sz w:val="24"/>
          <w:szCs w:val="24"/>
          <w:lang w:eastAsia="en-US"/>
        </w:rPr>
        <w:t>Предельная ц</w:t>
      </w:r>
      <w:r w:rsidR="00D7205C" w:rsidRPr="00200F02">
        <w:rPr>
          <w:rFonts w:ascii="Times New Roman" w:hAnsi="Times New Roman"/>
          <w:color w:val="auto"/>
          <w:sz w:val="24"/>
          <w:szCs w:val="24"/>
          <w:lang w:eastAsia="en-US"/>
        </w:rPr>
        <w:t>ена Договора»</w:t>
      </w:r>
      <w:r w:rsidR="00D7205C" w:rsidRPr="00200F02">
        <w:rPr>
          <w:rFonts w:ascii="Times New Roman" w:hAnsi="Times New Roman"/>
          <w:b w:val="0"/>
          <w:color w:val="auto"/>
          <w:sz w:val="24"/>
          <w:szCs w:val="24"/>
          <w:lang w:eastAsia="en-US"/>
        </w:rPr>
        <w:t xml:space="preserve"> – определ</w:t>
      </w:r>
      <w:r w:rsidR="00D7205C" w:rsidRPr="00F10B89">
        <w:rPr>
          <w:rFonts w:ascii="Times New Roman" w:hAnsi="Times New Roman"/>
          <w:b w:val="0"/>
          <w:color w:val="auto"/>
          <w:sz w:val="24"/>
          <w:szCs w:val="24"/>
          <w:lang w:eastAsia="en-US"/>
        </w:rPr>
        <w:t>яемая в соответствии с разделом</w:t>
      </w:r>
      <w:r w:rsidR="0038414F" w:rsidRPr="00F10B89">
        <w:rPr>
          <w:rFonts w:ascii="Times New Roman" w:hAnsi="Times New Roman"/>
          <w:b w:val="0"/>
          <w:color w:val="auto"/>
          <w:sz w:val="24"/>
          <w:szCs w:val="24"/>
          <w:lang w:eastAsia="en-US"/>
        </w:rPr>
        <w:t xml:space="preserve"> 2</w:t>
      </w:r>
      <w:r w:rsidR="00D7205C" w:rsidRPr="00F10B89">
        <w:rPr>
          <w:rFonts w:ascii="Times New Roman" w:hAnsi="Times New Roman"/>
          <w:b w:val="0"/>
          <w:color w:val="auto"/>
          <w:sz w:val="24"/>
          <w:szCs w:val="24"/>
          <w:lang w:eastAsia="en-US"/>
        </w:rPr>
        <w:t xml:space="preserve"> Договора сумма, которую </w:t>
      </w:r>
      <w:r w:rsidR="00F33911" w:rsidRPr="00F10B89">
        <w:rPr>
          <w:rFonts w:ascii="Times New Roman" w:hAnsi="Times New Roman"/>
          <w:b w:val="0"/>
          <w:color w:val="auto"/>
          <w:sz w:val="24"/>
          <w:szCs w:val="24"/>
          <w:lang w:eastAsia="en-US"/>
        </w:rPr>
        <w:t>Покупатель</w:t>
      </w:r>
      <w:r w:rsidR="00D7205C" w:rsidRPr="00F10B89">
        <w:rPr>
          <w:rFonts w:ascii="Times New Roman" w:hAnsi="Times New Roman"/>
          <w:b w:val="0"/>
          <w:color w:val="auto"/>
          <w:sz w:val="24"/>
          <w:szCs w:val="24"/>
          <w:lang w:eastAsia="en-US"/>
        </w:rPr>
        <w:t xml:space="preserve"> платит </w:t>
      </w:r>
      <w:r w:rsidR="00F33911" w:rsidRPr="00F10B89">
        <w:rPr>
          <w:rFonts w:ascii="Times New Roman" w:hAnsi="Times New Roman"/>
          <w:b w:val="0"/>
          <w:color w:val="auto"/>
          <w:sz w:val="24"/>
          <w:szCs w:val="24"/>
          <w:lang w:eastAsia="en-US"/>
        </w:rPr>
        <w:t>Поставщику</w:t>
      </w:r>
      <w:r w:rsidR="00D7205C" w:rsidRPr="00F10B89">
        <w:rPr>
          <w:rFonts w:ascii="Times New Roman" w:hAnsi="Times New Roman"/>
          <w:b w:val="0"/>
          <w:color w:val="auto"/>
          <w:sz w:val="24"/>
          <w:szCs w:val="24"/>
          <w:lang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eastAsia="en-US"/>
        </w:rPr>
        <w:t>, включающая компенсацию всех издержек По</w:t>
      </w:r>
      <w:r w:rsidR="00473F52">
        <w:rPr>
          <w:rFonts w:ascii="Times New Roman" w:hAnsi="Times New Roman"/>
          <w:b w:val="0"/>
          <w:color w:val="auto"/>
          <w:sz w:val="24"/>
          <w:szCs w:val="24"/>
          <w:lang w:eastAsia="en-US"/>
        </w:rPr>
        <w:t>ставщ</w:t>
      </w:r>
      <w:r w:rsidR="00473F52" w:rsidRPr="00473F52">
        <w:rPr>
          <w:rFonts w:ascii="Times New Roman" w:hAnsi="Times New Roman"/>
          <w:b w:val="0"/>
          <w:color w:val="auto"/>
          <w:sz w:val="24"/>
          <w:szCs w:val="24"/>
          <w:lang w:eastAsia="en-US"/>
        </w:rPr>
        <w:t>ика и причитающееся ему вознаграждение, а также инфляционные риски на весь период действия Договора</w:t>
      </w:r>
      <w:r w:rsidR="00697E10">
        <w:rPr>
          <w:rFonts w:ascii="Times New Roman" w:hAnsi="Times New Roman"/>
          <w:b w:val="0"/>
          <w:color w:val="auto"/>
          <w:sz w:val="24"/>
          <w:szCs w:val="24"/>
          <w:lang w:eastAsia="en-US"/>
        </w:rPr>
        <w:t>.</w:t>
      </w:r>
    </w:p>
    <w:p w:rsidR="00863EBD" w:rsidRPr="00200F02" w:rsidRDefault="00863EBD" w:rsidP="00E11D31">
      <w:pPr>
        <w:shd w:val="clear" w:color="auto" w:fill="FFFFFF"/>
        <w:ind w:firstLine="709"/>
        <w:jc w:val="center"/>
        <w:rPr>
          <w:bCs/>
          <w:sz w:val="24"/>
          <w:szCs w:val="24"/>
        </w:rPr>
      </w:pPr>
    </w:p>
    <w:p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rsidR="004959A8" w:rsidRDefault="000449A5" w:rsidP="00BF5CB8">
      <w:pPr>
        <w:numPr>
          <w:ilvl w:val="1"/>
          <w:numId w:val="1"/>
        </w:numPr>
        <w:shd w:val="clear" w:color="auto" w:fill="FFFFFF"/>
        <w:tabs>
          <w:tab w:val="num" w:pos="1134"/>
        </w:tabs>
        <w:ind w:left="0" w:firstLine="709"/>
        <w:jc w:val="both"/>
        <w:rPr>
          <w:bCs/>
          <w:sz w:val="24"/>
          <w:szCs w:val="24"/>
        </w:rPr>
      </w:pPr>
      <w:r w:rsidRPr="006E50D5">
        <w:rPr>
          <w:bCs/>
          <w:sz w:val="24"/>
          <w:szCs w:val="24"/>
        </w:rPr>
        <w:t xml:space="preserve">Поставщик обязуется </w:t>
      </w:r>
      <w:r w:rsidR="004959A8" w:rsidRPr="004959A8">
        <w:rPr>
          <w:bCs/>
          <w:sz w:val="24"/>
          <w:szCs w:val="24"/>
        </w:rPr>
        <w:t>в порядке и сроки, установленные Договором</w:t>
      </w:r>
      <w:r w:rsidR="004959A8">
        <w:rPr>
          <w:bCs/>
          <w:sz w:val="24"/>
          <w:szCs w:val="24"/>
        </w:rPr>
        <w:t xml:space="preserve">, </w:t>
      </w:r>
      <w:r w:rsidRPr="006E50D5">
        <w:rPr>
          <w:bCs/>
          <w:sz w:val="24"/>
          <w:szCs w:val="24"/>
        </w:rPr>
        <w:t xml:space="preserve">передать </w:t>
      </w:r>
      <w:r w:rsidR="00FA1F11">
        <w:rPr>
          <w:bCs/>
          <w:sz w:val="24"/>
          <w:szCs w:val="24"/>
        </w:rPr>
        <w:t xml:space="preserve">в собственность </w:t>
      </w:r>
      <w:r w:rsidRPr="006E50D5">
        <w:rPr>
          <w:bCs/>
          <w:sz w:val="24"/>
          <w:szCs w:val="24"/>
        </w:rPr>
        <w:t>Покупателю</w:t>
      </w:r>
      <w:r w:rsidR="00766105" w:rsidRPr="006E50D5">
        <w:rPr>
          <w:rFonts w:eastAsia="Calibri"/>
          <w:bCs/>
          <w:sz w:val="24"/>
          <w:szCs w:val="24"/>
          <w:lang w:eastAsia="en-US"/>
        </w:rPr>
        <w:t xml:space="preserve"> </w:t>
      </w:r>
      <w:r w:rsidR="001C1E20" w:rsidRPr="000B2068">
        <w:rPr>
          <w:color w:val="000000"/>
          <w:sz w:val="24"/>
          <w:szCs w:val="24"/>
        </w:rPr>
        <w:t xml:space="preserve">спецодежду и средства индивидуальной защиты </w:t>
      </w:r>
      <w:r w:rsidR="005B09E1" w:rsidRPr="006E50D5">
        <w:rPr>
          <w:bCs/>
          <w:sz w:val="24"/>
          <w:szCs w:val="24"/>
        </w:rPr>
        <w:t>(д</w:t>
      </w:r>
      <w:r w:rsidR="001E66D2" w:rsidRPr="006E50D5">
        <w:rPr>
          <w:bCs/>
          <w:sz w:val="24"/>
          <w:szCs w:val="24"/>
        </w:rPr>
        <w:t xml:space="preserve">алее </w:t>
      </w:r>
      <w:r w:rsidR="000C7B85" w:rsidRPr="006E50D5">
        <w:rPr>
          <w:bCs/>
          <w:sz w:val="24"/>
          <w:szCs w:val="24"/>
        </w:rPr>
        <w:t>– «Товар»)</w:t>
      </w:r>
      <w:r w:rsidR="00F10B89">
        <w:rPr>
          <w:bCs/>
          <w:sz w:val="24"/>
          <w:szCs w:val="24"/>
        </w:rPr>
        <w:t xml:space="preserve"> </w:t>
      </w:r>
      <w:r w:rsidR="004959A8" w:rsidRPr="004959A8">
        <w:rPr>
          <w:bCs/>
          <w:sz w:val="24"/>
          <w:szCs w:val="24"/>
        </w:rPr>
        <w:t xml:space="preserve">в соответствии </w:t>
      </w:r>
      <w:r w:rsidR="000D09E9">
        <w:rPr>
          <w:bCs/>
          <w:sz w:val="24"/>
          <w:szCs w:val="24"/>
        </w:rPr>
        <w:t>с Приложением №1 к Договору (</w:t>
      </w:r>
      <w:r w:rsidR="000D09E9" w:rsidRPr="000D09E9">
        <w:rPr>
          <w:bCs/>
          <w:sz w:val="24"/>
          <w:szCs w:val="24"/>
        </w:rPr>
        <w:t>Технически</w:t>
      </w:r>
      <w:r w:rsidR="000D09E9">
        <w:rPr>
          <w:bCs/>
          <w:sz w:val="24"/>
          <w:szCs w:val="24"/>
        </w:rPr>
        <w:t>е</w:t>
      </w:r>
      <w:r w:rsidR="000D09E9" w:rsidRPr="000D09E9">
        <w:rPr>
          <w:bCs/>
          <w:sz w:val="24"/>
          <w:szCs w:val="24"/>
        </w:rPr>
        <w:t xml:space="preserve"> требования к </w:t>
      </w:r>
      <w:r w:rsidR="008B4FFB">
        <w:rPr>
          <w:bCs/>
          <w:sz w:val="24"/>
          <w:szCs w:val="24"/>
        </w:rPr>
        <w:t>Товару</w:t>
      </w:r>
      <w:r w:rsidR="000D09E9" w:rsidRPr="000D09E9">
        <w:rPr>
          <w:bCs/>
          <w:sz w:val="24"/>
          <w:szCs w:val="24"/>
        </w:rPr>
        <w:t xml:space="preserve">, стоимость </w:t>
      </w:r>
      <w:r w:rsidR="008B4FFB">
        <w:rPr>
          <w:bCs/>
          <w:sz w:val="24"/>
          <w:szCs w:val="24"/>
        </w:rPr>
        <w:t>Товара</w:t>
      </w:r>
      <w:r w:rsidR="00ED0FFF">
        <w:rPr>
          <w:bCs/>
          <w:sz w:val="24"/>
          <w:szCs w:val="24"/>
        </w:rPr>
        <w:t>)</w:t>
      </w:r>
      <w:r w:rsidR="000C4D8D" w:rsidRPr="00781089">
        <w:rPr>
          <w:bCs/>
          <w:sz w:val="24"/>
          <w:szCs w:val="24"/>
        </w:rPr>
        <w:t>,</w:t>
      </w:r>
      <w:r w:rsidR="00096533" w:rsidRPr="00781089">
        <w:rPr>
          <w:bCs/>
          <w:sz w:val="24"/>
          <w:szCs w:val="24"/>
        </w:rPr>
        <w:t xml:space="preserve"> </w:t>
      </w:r>
      <w:r w:rsidR="00766105" w:rsidRPr="006E50D5">
        <w:rPr>
          <w:bCs/>
          <w:sz w:val="24"/>
          <w:szCs w:val="24"/>
        </w:rPr>
        <w:t>а Покупател</w:t>
      </w:r>
      <w:r w:rsidR="00ED0FFF">
        <w:rPr>
          <w:bCs/>
          <w:sz w:val="24"/>
          <w:szCs w:val="24"/>
        </w:rPr>
        <w:t xml:space="preserve">ь обязуется принять </w:t>
      </w:r>
      <w:r w:rsidR="00552131">
        <w:rPr>
          <w:bCs/>
          <w:sz w:val="24"/>
          <w:szCs w:val="24"/>
        </w:rPr>
        <w:t xml:space="preserve">и </w:t>
      </w:r>
      <w:r w:rsidR="00BF5CB8">
        <w:rPr>
          <w:bCs/>
          <w:sz w:val="24"/>
          <w:szCs w:val="24"/>
        </w:rPr>
        <w:t xml:space="preserve">оплатить </w:t>
      </w:r>
      <w:r w:rsidR="00ED0FFF">
        <w:rPr>
          <w:bCs/>
          <w:sz w:val="24"/>
          <w:szCs w:val="24"/>
        </w:rPr>
        <w:t>Товар.</w:t>
      </w:r>
      <w:r w:rsidR="004959A8" w:rsidRPr="00ED0FFF">
        <w:rPr>
          <w:bCs/>
          <w:sz w:val="24"/>
          <w:szCs w:val="24"/>
        </w:rPr>
        <w:t xml:space="preserve"> </w:t>
      </w:r>
    </w:p>
    <w:p w:rsidR="00C17CF7" w:rsidRPr="00ED0FFF" w:rsidRDefault="00C17CF7" w:rsidP="00ED0FFF">
      <w:pPr>
        <w:numPr>
          <w:ilvl w:val="1"/>
          <w:numId w:val="1"/>
        </w:numPr>
        <w:shd w:val="clear" w:color="auto" w:fill="FFFFFF"/>
        <w:tabs>
          <w:tab w:val="num" w:pos="1134"/>
        </w:tabs>
        <w:ind w:left="0" w:firstLine="709"/>
        <w:jc w:val="both"/>
        <w:rPr>
          <w:bCs/>
          <w:sz w:val="24"/>
          <w:szCs w:val="24"/>
        </w:rPr>
      </w:pPr>
      <w:r>
        <w:rPr>
          <w:bCs/>
          <w:sz w:val="24"/>
          <w:szCs w:val="24"/>
        </w:rPr>
        <w:t xml:space="preserve">Товар поставляется Партиями, </w:t>
      </w:r>
      <w:r w:rsidR="00E53A18" w:rsidRPr="000B2068">
        <w:rPr>
          <w:color w:val="000000"/>
          <w:sz w:val="24"/>
          <w:szCs w:val="24"/>
        </w:rPr>
        <w:t xml:space="preserve">в течение </w:t>
      </w:r>
      <w:r w:rsidR="00552131">
        <w:rPr>
          <w:color w:val="000000"/>
          <w:sz w:val="24"/>
          <w:szCs w:val="24"/>
        </w:rPr>
        <w:t>2</w:t>
      </w:r>
      <w:r w:rsidR="00E53A18">
        <w:rPr>
          <w:color w:val="000000"/>
          <w:sz w:val="24"/>
          <w:szCs w:val="24"/>
        </w:rPr>
        <w:t>0</w:t>
      </w:r>
      <w:r w:rsidR="00E53A18" w:rsidRPr="000B2068">
        <w:rPr>
          <w:color w:val="000000"/>
          <w:sz w:val="24"/>
          <w:szCs w:val="24"/>
        </w:rPr>
        <w:t xml:space="preserve"> (</w:t>
      </w:r>
      <w:r w:rsidR="00552131">
        <w:rPr>
          <w:color w:val="000000"/>
          <w:sz w:val="24"/>
          <w:szCs w:val="24"/>
        </w:rPr>
        <w:t>двадцати</w:t>
      </w:r>
      <w:r w:rsidR="00E53A18" w:rsidRPr="000B2068">
        <w:rPr>
          <w:color w:val="000000"/>
          <w:sz w:val="24"/>
          <w:szCs w:val="24"/>
        </w:rPr>
        <w:t>) календарных дней с момента</w:t>
      </w:r>
      <w:r w:rsidR="004F3326">
        <w:rPr>
          <w:color w:val="000000"/>
          <w:sz w:val="24"/>
          <w:szCs w:val="24"/>
        </w:rPr>
        <w:t xml:space="preserve"> </w:t>
      </w:r>
      <w:r w:rsidR="00E53A18" w:rsidRPr="000B2068">
        <w:rPr>
          <w:color w:val="000000"/>
          <w:sz w:val="24"/>
          <w:szCs w:val="24"/>
        </w:rPr>
        <w:t>согласования сторонами</w:t>
      </w:r>
      <w:r w:rsidR="00DB3FC8">
        <w:rPr>
          <w:color w:val="000000"/>
          <w:sz w:val="24"/>
          <w:szCs w:val="24"/>
        </w:rPr>
        <w:t xml:space="preserve"> Спецификации на поставку по форме Приложения №2 к Договору</w:t>
      </w:r>
      <w:r w:rsidR="00E53A18" w:rsidRPr="000B2068">
        <w:rPr>
          <w:color w:val="000000"/>
          <w:sz w:val="24"/>
          <w:szCs w:val="24"/>
        </w:rPr>
        <w:t>.</w:t>
      </w:r>
    </w:p>
    <w:p w:rsidR="00901F39" w:rsidRPr="00ED0FFF" w:rsidRDefault="0024702E" w:rsidP="00ED0FFF">
      <w:pPr>
        <w:numPr>
          <w:ilvl w:val="1"/>
          <w:numId w:val="1"/>
        </w:numPr>
        <w:shd w:val="clear" w:color="auto" w:fill="FFFFFF"/>
        <w:tabs>
          <w:tab w:val="num" w:pos="0"/>
          <w:tab w:val="num" w:pos="1134"/>
          <w:tab w:val="num" w:pos="1855"/>
        </w:tabs>
        <w:ind w:left="0" w:firstLine="709"/>
        <w:jc w:val="both"/>
        <w:rPr>
          <w:bCs/>
          <w:sz w:val="24"/>
          <w:szCs w:val="24"/>
        </w:rPr>
      </w:pPr>
      <w:r w:rsidRPr="00ED0FFF">
        <w:rPr>
          <w:bCs/>
          <w:sz w:val="24"/>
          <w:szCs w:val="24"/>
        </w:rPr>
        <w:t xml:space="preserve">Место поставки </w:t>
      </w:r>
      <w:r w:rsidR="00ED68B7" w:rsidRPr="00ED0FFF">
        <w:rPr>
          <w:bCs/>
          <w:sz w:val="24"/>
          <w:szCs w:val="24"/>
        </w:rPr>
        <w:t>Товара</w:t>
      </w:r>
      <w:r w:rsidR="007A65C5" w:rsidRPr="00ED0FFF">
        <w:rPr>
          <w:bCs/>
          <w:sz w:val="24"/>
          <w:szCs w:val="24"/>
        </w:rPr>
        <w:t xml:space="preserve">: </w:t>
      </w:r>
    </w:p>
    <w:p w:rsidR="00901F39" w:rsidRPr="00901F39" w:rsidRDefault="00901F39" w:rsidP="00901F39">
      <w:pPr>
        <w:shd w:val="clear" w:color="auto" w:fill="FFFFFF"/>
        <w:tabs>
          <w:tab w:val="num" w:pos="1134"/>
          <w:tab w:val="num" w:pos="1418"/>
          <w:tab w:val="num" w:pos="1855"/>
        </w:tabs>
        <w:ind w:left="709"/>
        <w:jc w:val="both"/>
        <w:rPr>
          <w:bCs/>
          <w:sz w:val="24"/>
          <w:szCs w:val="24"/>
        </w:rPr>
      </w:pPr>
      <w:r>
        <w:rPr>
          <w:sz w:val="24"/>
          <w:szCs w:val="24"/>
        </w:rPr>
        <w:t xml:space="preserve">- ЧР, г. Чебоксары, ул. </w:t>
      </w:r>
      <w:r w:rsidR="001C1E20">
        <w:rPr>
          <w:sz w:val="24"/>
          <w:szCs w:val="24"/>
        </w:rPr>
        <w:t>Ф.Гладкова, дом 13А</w:t>
      </w:r>
      <w:r w:rsidR="004628A2">
        <w:rPr>
          <w:sz w:val="24"/>
          <w:szCs w:val="24"/>
        </w:rPr>
        <w:t xml:space="preserve"> </w:t>
      </w:r>
    </w:p>
    <w:p w:rsidR="007A65C5" w:rsidRPr="00DC1E3A" w:rsidRDefault="00766105" w:rsidP="00901F39">
      <w:pPr>
        <w:shd w:val="clear" w:color="auto" w:fill="FFFFFF"/>
        <w:tabs>
          <w:tab w:val="num" w:pos="1134"/>
          <w:tab w:val="num" w:pos="1418"/>
          <w:tab w:val="num" w:pos="1855"/>
        </w:tabs>
        <w:ind w:left="709"/>
        <w:jc w:val="both"/>
        <w:rPr>
          <w:bCs/>
          <w:sz w:val="24"/>
          <w:szCs w:val="24"/>
        </w:rPr>
      </w:pPr>
      <w:r w:rsidRPr="00DC1E3A">
        <w:rPr>
          <w:sz w:val="24"/>
          <w:szCs w:val="24"/>
        </w:rPr>
        <w:t>(далее – «Место поставки»).</w:t>
      </w:r>
    </w:p>
    <w:p w:rsidR="00AB154E" w:rsidRPr="006E50D5" w:rsidRDefault="00AB154E" w:rsidP="005154EE">
      <w:pPr>
        <w:shd w:val="clear" w:color="auto" w:fill="FFFFFF"/>
        <w:tabs>
          <w:tab w:val="left" w:pos="540"/>
        </w:tabs>
        <w:ind w:left="1134"/>
        <w:jc w:val="both"/>
        <w:rPr>
          <w:sz w:val="24"/>
          <w:szCs w:val="24"/>
        </w:rPr>
      </w:pPr>
    </w:p>
    <w:p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rsidR="00E53A18" w:rsidRPr="00E53A18" w:rsidRDefault="00E53A18" w:rsidP="00E53A18">
      <w:pPr>
        <w:numPr>
          <w:ilvl w:val="1"/>
          <w:numId w:val="1"/>
        </w:numPr>
        <w:shd w:val="clear" w:color="auto" w:fill="FFFFFF"/>
        <w:tabs>
          <w:tab w:val="num" w:pos="0"/>
          <w:tab w:val="left" w:pos="1134"/>
        </w:tabs>
        <w:ind w:left="0" w:firstLine="709"/>
        <w:jc w:val="both"/>
        <w:rPr>
          <w:bCs/>
          <w:sz w:val="24"/>
          <w:szCs w:val="24"/>
        </w:rPr>
      </w:pPr>
      <w:r>
        <w:rPr>
          <w:sz w:val="24"/>
          <w:szCs w:val="24"/>
        </w:rPr>
        <w:t xml:space="preserve">Предельная </w:t>
      </w:r>
      <w:r w:rsidR="00DA23F1">
        <w:rPr>
          <w:sz w:val="24"/>
          <w:szCs w:val="24"/>
        </w:rPr>
        <w:t>ц</w:t>
      </w:r>
      <w:r w:rsidR="0073039C" w:rsidRPr="00FB4225">
        <w:rPr>
          <w:sz w:val="24"/>
          <w:szCs w:val="24"/>
        </w:rPr>
        <w:t>ена Договора</w:t>
      </w:r>
      <w:r w:rsidR="00FB4225">
        <w:rPr>
          <w:sz w:val="24"/>
          <w:szCs w:val="24"/>
        </w:rPr>
        <w:t xml:space="preserve"> в соответствии с</w:t>
      </w:r>
      <w:r w:rsidR="000D09E9">
        <w:rPr>
          <w:sz w:val="24"/>
          <w:szCs w:val="24"/>
        </w:rPr>
        <w:t xml:space="preserve"> </w:t>
      </w:r>
      <w:r w:rsidR="00FB4225">
        <w:rPr>
          <w:sz w:val="24"/>
          <w:szCs w:val="24"/>
        </w:rPr>
        <w:t>Приложение</w:t>
      </w:r>
      <w:r w:rsidR="000D09E9">
        <w:rPr>
          <w:sz w:val="24"/>
          <w:szCs w:val="24"/>
        </w:rPr>
        <w:t>м</w:t>
      </w:r>
      <w:r w:rsidR="00C61E40">
        <w:rPr>
          <w:sz w:val="24"/>
          <w:szCs w:val="24"/>
        </w:rPr>
        <w:t xml:space="preserve"> </w:t>
      </w:r>
      <w:r w:rsidR="00FB4225">
        <w:rPr>
          <w:sz w:val="24"/>
          <w:szCs w:val="24"/>
        </w:rPr>
        <w:t>№</w:t>
      </w:r>
      <w:r w:rsidR="00C61E40">
        <w:rPr>
          <w:sz w:val="24"/>
          <w:szCs w:val="24"/>
        </w:rPr>
        <w:t xml:space="preserve"> </w:t>
      </w:r>
      <w:r w:rsidR="00FB4225">
        <w:rPr>
          <w:sz w:val="24"/>
          <w:szCs w:val="24"/>
        </w:rPr>
        <w:t>1 к Договору</w:t>
      </w:r>
      <w:r w:rsidR="000035F6" w:rsidRPr="00901F39">
        <w:rPr>
          <w:bCs/>
          <w:sz w:val="24"/>
          <w:szCs w:val="24"/>
        </w:rPr>
        <w:t xml:space="preserve"> является </w:t>
      </w:r>
      <w:r w:rsidR="00901F39">
        <w:rPr>
          <w:bCs/>
          <w:sz w:val="24"/>
          <w:szCs w:val="24"/>
        </w:rPr>
        <w:t>твердой</w:t>
      </w:r>
      <w:r w:rsidR="000035F6" w:rsidRPr="00901F39">
        <w:rPr>
          <w:bCs/>
          <w:sz w:val="24"/>
          <w:szCs w:val="24"/>
        </w:rPr>
        <w:t xml:space="preserve"> и составляет</w:t>
      </w:r>
      <w:r w:rsidR="000035F6" w:rsidRPr="00781089">
        <w:rPr>
          <w:bCs/>
          <w:sz w:val="24"/>
          <w:szCs w:val="24"/>
        </w:rPr>
        <w:t xml:space="preserve"> </w:t>
      </w:r>
      <w:r w:rsidR="000035F6" w:rsidRPr="00781089">
        <w:rPr>
          <w:sz w:val="24"/>
          <w:szCs w:val="24"/>
          <w:highlight w:val="lightGray"/>
        </w:rPr>
        <w:t>_______</w:t>
      </w:r>
      <w:r w:rsidR="000035F6" w:rsidRPr="00781089">
        <w:rPr>
          <w:bCs/>
          <w:sz w:val="24"/>
          <w:szCs w:val="24"/>
        </w:rPr>
        <w:t xml:space="preserve"> (</w:t>
      </w:r>
      <w:r w:rsidR="000035F6" w:rsidRPr="00781089">
        <w:rPr>
          <w:sz w:val="24"/>
          <w:szCs w:val="24"/>
          <w:highlight w:val="lightGray"/>
        </w:rPr>
        <w:t>__________________</w:t>
      </w:r>
      <w:r w:rsidR="000035F6" w:rsidRPr="00781089">
        <w:rPr>
          <w:bCs/>
          <w:sz w:val="24"/>
          <w:szCs w:val="24"/>
          <w:highlight w:val="lightGray"/>
        </w:rPr>
        <w:t>)</w:t>
      </w:r>
      <w:r w:rsidR="000035F6" w:rsidRPr="00781089">
        <w:rPr>
          <w:bCs/>
          <w:sz w:val="24"/>
          <w:szCs w:val="24"/>
        </w:rPr>
        <w:t xml:space="preserve"> рублей </w:t>
      </w:r>
      <w:r w:rsidR="000035F6" w:rsidRPr="00781089">
        <w:rPr>
          <w:sz w:val="24"/>
          <w:szCs w:val="24"/>
          <w:highlight w:val="lightGray"/>
        </w:rPr>
        <w:t>___</w:t>
      </w:r>
      <w:r w:rsidR="000035F6" w:rsidRPr="00781089">
        <w:rPr>
          <w:bCs/>
          <w:sz w:val="24"/>
          <w:szCs w:val="24"/>
        </w:rPr>
        <w:t xml:space="preserve"> копеек </w:t>
      </w:r>
      <w:r w:rsidR="00590EB2" w:rsidRPr="00590EB2">
        <w:rPr>
          <w:bCs/>
          <w:sz w:val="24"/>
          <w:szCs w:val="24"/>
        </w:rPr>
        <w:t xml:space="preserve">без учета НДС, </w:t>
      </w:r>
      <w:r w:rsidR="00590EB2" w:rsidRPr="00B33968">
        <w:rPr>
          <w:bCs/>
          <w:sz w:val="24"/>
          <w:szCs w:val="24"/>
        </w:rPr>
        <w:t>при этом</w:t>
      </w:r>
      <w:r w:rsidR="00590EB2" w:rsidRPr="00590EB2">
        <w:rPr>
          <w:bCs/>
          <w:sz w:val="24"/>
          <w:szCs w:val="24"/>
        </w:rPr>
        <w:t xml:space="preserve"> НДС исчисляется дополнительно по ставке, установленной ст. 164 Н</w:t>
      </w:r>
      <w:r w:rsidR="00493A50">
        <w:rPr>
          <w:bCs/>
          <w:sz w:val="24"/>
          <w:szCs w:val="24"/>
        </w:rPr>
        <w:t xml:space="preserve">алогового </w:t>
      </w:r>
      <w:r w:rsidR="00590EB2" w:rsidRPr="00590EB2">
        <w:rPr>
          <w:bCs/>
          <w:sz w:val="24"/>
          <w:szCs w:val="24"/>
        </w:rPr>
        <w:t>К</w:t>
      </w:r>
      <w:r w:rsidR="00493A50">
        <w:rPr>
          <w:bCs/>
          <w:sz w:val="24"/>
          <w:szCs w:val="24"/>
        </w:rPr>
        <w:t>одекса</w:t>
      </w:r>
      <w:r w:rsidR="00590EB2" w:rsidRPr="00590EB2">
        <w:rPr>
          <w:bCs/>
          <w:sz w:val="24"/>
          <w:szCs w:val="24"/>
        </w:rPr>
        <w:t xml:space="preserve"> РФ</w:t>
      </w:r>
      <w:r w:rsidR="008E150C" w:rsidRPr="0089269E">
        <w:rPr>
          <w:bCs/>
          <w:sz w:val="24"/>
          <w:szCs w:val="24"/>
        </w:rPr>
        <w:t>.</w:t>
      </w:r>
      <w:r w:rsidRPr="00E53A18">
        <w:rPr>
          <w:color w:val="000000"/>
          <w:sz w:val="24"/>
          <w:szCs w:val="24"/>
        </w:rPr>
        <w:t xml:space="preserve"> </w:t>
      </w:r>
    </w:p>
    <w:p w:rsidR="00E53A18" w:rsidRPr="00E53A18" w:rsidRDefault="00E53A18" w:rsidP="00E53A18">
      <w:pPr>
        <w:shd w:val="clear" w:color="auto" w:fill="FFFFFF"/>
        <w:tabs>
          <w:tab w:val="left" w:pos="709"/>
        </w:tabs>
        <w:jc w:val="both"/>
        <w:rPr>
          <w:bCs/>
          <w:sz w:val="24"/>
          <w:szCs w:val="24"/>
        </w:rPr>
      </w:pPr>
      <w:r>
        <w:rPr>
          <w:color w:val="000000"/>
          <w:sz w:val="24"/>
          <w:szCs w:val="24"/>
        </w:rPr>
        <w:tab/>
      </w:r>
      <w:r w:rsidRPr="00E53A18">
        <w:rPr>
          <w:bCs/>
          <w:sz w:val="24"/>
          <w:szCs w:val="24"/>
        </w:rPr>
        <w:t xml:space="preserve">Сумма стоимости партий </w:t>
      </w:r>
      <w:r>
        <w:rPr>
          <w:bCs/>
          <w:sz w:val="24"/>
          <w:szCs w:val="24"/>
        </w:rPr>
        <w:t>Товара</w:t>
      </w:r>
      <w:r w:rsidRPr="00E53A18">
        <w:rPr>
          <w:bCs/>
          <w:sz w:val="24"/>
          <w:szCs w:val="24"/>
        </w:rPr>
        <w:t xml:space="preserve"> в течение действия настоящего Договора не должна превышать предельную цену Договора.</w:t>
      </w:r>
    </w:p>
    <w:p w:rsidR="00B23B3F" w:rsidRPr="00E53A18" w:rsidRDefault="00E53A18" w:rsidP="006D302E">
      <w:pPr>
        <w:numPr>
          <w:ilvl w:val="1"/>
          <w:numId w:val="1"/>
        </w:numPr>
        <w:shd w:val="clear" w:color="auto" w:fill="FFFFFF"/>
        <w:tabs>
          <w:tab w:val="num" w:pos="0"/>
          <w:tab w:val="left" w:pos="1134"/>
        </w:tabs>
        <w:ind w:left="0" w:firstLine="709"/>
        <w:jc w:val="both"/>
        <w:rPr>
          <w:bCs/>
          <w:sz w:val="24"/>
          <w:szCs w:val="24"/>
        </w:rPr>
      </w:pPr>
      <w:r w:rsidRPr="00E53A18">
        <w:rPr>
          <w:bCs/>
          <w:sz w:val="24"/>
          <w:szCs w:val="24"/>
        </w:rPr>
        <w:t xml:space="preserve"> </w:t>
      </w:r>
      <w:r w:rsidR="00BF5CB8">
        <w:rPr>
          <w:bCs/>
          <w:sz w:val="24"/>
          <w:szCs w:val="24"/>
        </w:rPr>
        <w:t>Предельная ц</w:t>
      </w:r>
      <w:r w:rsidR="0073039C" w:rsidRPr="00E53A18">
        <w:rPr>
          <w:bCs/>
          <w:sz w:val="24"/>
          <w:szCs w:val="24"/>
        </w:rPr>
        <w:t xml:space="preserve">ена Договора включает прибыль Поставщика, а также </w:t>
      </w:r>
      <w:r w:rsidR="00B23B3F" w:rsidRPr="00E53A18">
        <w:rPr>
          <w:bCs/>
          <w:sz w:val="24"/>
          <w:szCs w:val="24"/>
        </w:rPr>
        <w:t xml:space="preserve">все </w:t>
      </w:r>
      <w:r w:rsidR="0073039C" w:rsidRPr="00E53A18">
        <w:rPr>
          <w:bCs/>
          <w:sz w:val="24"/>
          <w:szCs w:val="24"/>
        </w:rPr>
        <w:t>расходы</w:t>
      </w:r>
      <w:r w:rsidR="00B23B3F" w:rsidRPr="00E53A18">
        <w:rPr>
          <w:bCs/>
          <w:sz w:val="24"/>
          <w:szCs w:val="24"/>
        </w:rPr>
        <w:t xml:space="preserve"> и затраты </w:t>
      </w:r>
      <w:r w:rsidR="0073039C" w:rsidRPr="00E53A18">
        <w:rPr>
          <w:bCs/>
          <w:sz w:val="24"/>
          <w:szCs w:val="24"/>
        </w:rPr>
        <w:t>Поставщика на</w:t>
      </w:r>
      <w:r w:rsidR="00B23B3F" w:rsidRPr="00E53A18">
        <w:rPr>
          <w:bCs/>
          <w:sz w:val="24"/>
          <w:szCs w:val="24"/>
        </w:rPr>
        <w:t>:</w:t>
      </w:r>
      <w:r w:rsidR="0073039C" w:rsidRPr="00E53A18">
        <w:rPr>
          <w:bCs/>
          <w:sz w:val="24"/>
          <w:szCs w:val="24"/>
        </w:rPr>
        <w:t xml:space="preserve"> </w:t>
      </w:r>
    </w:p>
    <w:p w:rsidR="00B23B3F" w:rsidRPr="00B418A9" w:rsidRDefault="0073039C" w:rsidP="00B418A9">
      <w:pPr>
        <w:numPr>
          <w:ilvl w:val="2"/>
          <w:numId w:val="1"/>
        </w:numPr>
        <w:shd w:val="clear" w:color="auto" w:fill="FFFFFF"/>
        <w:tabs>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rsidR="00C51ADE" w:rsidRPr="00DA23F1" w:rsidRDefault="00C51ADE" w:rsidP="00DA23F1">
      <w:pPr>
        <w:pStyle w:val="af2"/>
        <w:numPr>
          <w:ilvl w:val="2"/>
          <w:numId w:val="1"/>
        </w:numPr>
        <w:shd w:val="clear" w:color="auto" w:fill="FFFFFF"/>
        <w:tabs>
          <w:tab w:val="left" w:pos="1418"/>
        </w:tabs>
        <w:ind w:left="0" w:firstLine="709"/>
        <w:jc w:val="both"/>
        <w:rPr>
          <w:bCs/>
          <w:sz w:val="24"/>
          <w:szCs w:val="24"/>
        </w:rPr>
      </w:pPr>
      <w:r w:rsidRPr="00DA23F1">
        <w:rPr>
          <w:bCs/>
          <w:sz w:val="24"/>
          <w:szCs w:val="24"/>
        </w:rPr>
        <w:t>транспортировку Товара до Места поставки, погрузку, разгрузку</w:t>
      </w:r>
      <w:r w:rsidR="00DA23F1">
        <w:rPr>
          <w:bCs/>
          <w:sz w:val="24"/>
          <w:szCs w:val="24"/>
        </w:rPr>
        <w:t xml:space="preserve"> и перемещение Товара (в том числе на территории Покупателя)</w:t>
      </w:r>
      <w:r w:rsidRPr="00DA23F1">
        <w:rPr>
          <w:bCs/>
          <w:sz w:val="24"/>
          <w:szCs w:val="24"/>
        </w:rPr>
        <w:t xml:space="preserve">, стоимость тары и упаковки, лицензий, необходимых для использования Товара (если применимо); </w:t>
      </w:r>
    </w:p>
    <w:p w:rsidR="00BD1C88" w:rsidRPr="00B418A9"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w:t>
      </w:r>
      <w:r w:rsidR="00C61E40" w:rsidRPr="00B23B3F">
        <w:rPr>
          <w:bCs/>
          <w:sz w:val="24"/>
          <w:szCs w:val="24"/>
        </w:rPr>
        <w:t> </w:t>
      </w:r>
      <w:r w:rsidRPr="00B23B3F">
        <w:rPr>
          <w:bCs/>
          <w:sz w:val="24"/>
          <w:szCs w:val="24"/>
        </w:rPr>
        <w:t>пошлины (в т</w:t>
      </w:r>
      <w:r w:rsidR="00BD1C88">
        <w:rPr>
          <w:bCs/>
          <w:sz w:val="24"/>
          <w:szCs w:val="24"/>
        </w:rPr>
        <w:t>ом числе</w:t>
      </w:r>
      <w:r w:rsidRPr="00B23B3F">
        <w:rPr>
          <w:bCs/>
          <w:sz w:val="24"/>
          <w:szCs w:val="24"/>
        </w:rPr>
        <w:t xml:space="preserve"> по таможенному оформлению</w:t>
      </w:r>
      <w:r w:rsidR="00BD1C88">
        <w:rPr>
          <w:bCs/>
          <w:sz w:val="24"/>
          <w:szCs w:val="24"/>
        </w:rPr>
        <w:t xml:space="preserve"> Товара</w:t>
      </w:r>
      <w:r w:rsidRPr="00B23B3F">
        <w:rPr>
          <w:bCs/>
          <w:sz w:val="24"/>
          <w:szCs w:val="24"/>
        </w:rPr>
        <w:t>, если применимо)</w:t>
      </w:r>
      <w:r w:rsidR="00BD1C88">
        <w:rPr>
          <w:bCs/>
          <w:sz w:val="24"/>
          <w:szCs w:val="24"/>
          <w:lang w:val="en-US"/>
        </w:rPr>
        <w:t>;</w:t>
      </w:r>
    </w:p>
    <w:p w:rsidR="00BD1C88" w:rsidRDefault="00BD1C88" w:rsidP="00B418A9">
      <w:pPr>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00FB13A9"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r>
        <w:rPr>
          <w:bCs/>
          <w:sz w:val="24"/>
          <w:szCs w:val="24"/>
        </w:rPr>
        <w:t xml:space="preserve"> </w:t>
      </w:r>
    </w:p>
    <w:p w:rsidR="0073039C"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все прочие затраты и расходы Поставщика, связанные с поставкой Товара</w:t>
      </w:r>
      <w:r w:rsidR="00ED0FFF">
        <w:rPr>
          <w:bCs/>
          <w:sz w:val="24"/>
          <w:szCs w:val="24"/>
        </w:rPr>
        <w:t xml:space="preserve">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Pr="00B23B3F">
        <w:rPr>
          <w:bCs/>
          <w:sz w:val="24"/>
          <w:szCs w:val="24"/>
        </w:rPr>
        <w:t xml:space="preserve">. </w:t>
      </w:r>
    </w:p>
    <w:p w:rsidR="00BF5CB8" w:rsidRDefault="00BF5CB8" w:rsidP="00B418A9">
      <w:pPr>
        <w:numPr>
          <w:ilvl w:val="1"/>
          <w:numId w:val="1"/>
        </w:numPr>
        <w:shd w:val="clear" w:color="auto" w:fill="FFFFFF"/>
        <w:tabs>
          <w:tab w:val="num" w:pos="568"/>
          <w:tab w:val="left" w:pos="1134"/>
        </w:tabs>
        <w:ind w:left="0" w:firstLine="709"/>
        <w:jc w:val="both"/>
        <w:rPr>
          <w:sz w:val="24"/>
          <w:szCs w:val="24"/>
        </w:rPr>
      </w:pPr>
      <w:r w:rsidRPr="00552131">
        <w:rPr>
          <w:sz w:val="24"/>
          <w:szCs w:val="24"/>
        </w:rPr>
        <w:t xml:space="preserve">Цена за единицу Товара остается фиксированной на весь период действия Договора. </w:t>
      </w:r>
    </w:p>
    <w:p w:rsidR="005427BB" w:rsidRPr="00552131" w:rsidRDefault="005427BB" w:rsidP="005427BB">
      <w:pPr>
        <w:shd w:val="clear" w:color="auto" w:fill="FFFFFF"/>
        <w:tabs>
          <w:tab w:val="num" w:pos="568"/>
          <w:tab w:val="left" w:pos="1134"/>
        </w:tabs>
        <w:ind w:left="709"/>
        <w:jc w:val="both"/>
        <w:rPr>
          <w:sz w:val="24"/>
          <w:szCs w:val="24"/>
        </w:rPr>
      </w:pPr>
    </w:p>
    <w:p w:rsidR="0073039C" w:rsidRPr="006E50D5" w:rsidRDefault="0073039C" w:rsidP="006D302E">
      <w:pPr>
        <w:numPr>
          <w:ilvl w:val="1"/>
          <w:numId w:val="1"/>
        </w:numPr>
        <w:shd w:val="clear" w:color="auto" w:fill="FFFFFF"/>
        <w:tabs>
          <w:tab w:val="left" w:pos="1134"/>
        </w:tabs>
        <w:ind w:left="0" w:firstLine="0"/>
        <w:jc w:val="both"/>
        <w:rPr>
          <w:sz w:val="24"/>
          <w:szCs w:val="24"/>
        </w:rPr>
      </w:pPr>
      <w:r w:rsidRPr="006E50D5">
        <w:rPr>
          <w:sz w:val="24"/>
          <w:szCs w:val="24"/>
        </w:rPr>
        <w:t xml:space="preserve">Оплата по Договору осуществляется Покупателем в следующем порядке: </w:t>
      </w:r>
    </w:p>
    <w:p w:rsidR="00B05185" w:rsidRPr="006E50D5" w:rsidRDefault="00B05185" w:rsidP="005154EE">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6E50D5">
        <w:rPr>
          <w:sz w:val="24"/>
          <w:szCs w:val="24"/>
        </w:rPr>
        <w:lastRenderedPageBreak/>
        <w:t xml:space="preserve">Авансовые платежи за каждую партию Товара в размере </w:t>
      </w:r>
      <w:r w:rsidR="00BF5CB8">
        <w:rPr>
          <w:sz w:val="24"/>
          <w:szCs w:val="24"/>
        </w:rPr>
        <w:t>1</w:t>
      </w:r>
      <w:r w:rsidRPr="006E50D5">
        <w:rPr>
          <w:sz w:val="24"/>
          <w:szCs w:val="24"/>
        </w:rPr>
        <w:t>0</w:t>
      </w:r>
      <w:r w:rsidR="00D87970">
        <w:rPr>
          <w:sz w:val="24"/>
          <w:szCs w:val="24"/>
        </w:rPr>
        <w:t xml:space="preserve"> </w:t>
      </w:r>
      <w:r w:rsidRPr="006E50D5">
        <w:rPr>
          <w:sz w:val="24"/>
          <w:szCs w:val="24"/>
        </w:rPr>
        <w:t>% (</w:t>
      </w:r>
      <w:r w:rsidR="00BF5CB8">
        <w:rPr>
          <w:sz w:val="24"/>
          <w:szCs w:val="24"/>
        </w:rPr>
        <w:t>десяти</w:t>
      </w:r>
      <w:r w:rsidRPr="006E50D5">
        <w:rPr>
          <w:sz w:val="24"/>
          <w:szCs w:val="24"/>
        </w:rPr>
        <w:t xml:space="preserve"> процентов) от стоимости соответствующей партии Товара выплачиваются Поставщику в течение 30 (тридцати) календарных дней с даты получения Покупателем счета, выставленного Поставщиком, но не ранее чем за 30 (тридцать) календарных дней до </w:t>
      </w:r>
      <w:r w:rsidR="005A6816">
        <w:rPr>
          <w:sz w:val="24"/>
          <w:szCs w:val="24"/>
        </w:rPr>
        <w:t xml:space="preserve">плановой </w:t>
      </w:r>
      <w:r w:rsidRPr="006E50D5">
        <w:rPr>
          <w:sz w:val="24"/>
          <w:szCs w:val="24"/>
        </w:rPr>
        <w:t>даты</w:t>
      </w:r>
      <w:r w:rsidR="0019126E">
        <w:rPr>
          <w:sz w:val="24"/>
          <w:szCs w:val="24"/>
        </w:rPr>
        <w:t xml:space="preserve"> </w:t>
      </w:r>
      <w:r w:rsidRPr="006E50D5">
        <w:rPr>
          <w:sz w:val="24"/>
          <w:szCs w:val="24"/>
        </w:rPr>
        <w:t>поставки партии Товара</w:t>
      </w:r>
      <w:r w:rsidR="00006A76">
        <w:rPr>
          <w:sz w:val="24"/>
          <w:szCs w:val="24"/>
        </w:rPr>
        <w:t>,</w:t>
      </w:r>
      <w:r w:rsidRPr="006E50D5">
        <w:rPr>
          <w:sz w:val="24"/>
          <w:szCs w:val="24"/>
        </w:rPr>
        <w:t xml:space="preserve"> и с учетом п</w:t>
      </w:r>
      <w:r w:rsidR="0066715B">
        <w:rPr>
          <w:sz w:val="24"/>
          <w:szCs w:val="24"/>
        </w:rPr>
        <w:t>ункта</w:t>
      </w:r>
      <w:r w:rsidRPr="006E50D5">
        <w:rPr>
          <w:sz w:val="24"/>
          <w:szCs w:val="24"/>
        </w:rPr>
        <w:t xml:space="preserve"> </w:t>
      </w:r>
      <w:r w:rsidR="00825998">
        <w:rPr>
          <w:sz w:val="24"/>
          <w:szCs w:val="24"/>
        </w:rPr>
        <w:t>2.</w:t>
      </w:r>
      <w:r w:rsidR="00BF5CB8">
        <w:rPr>
          <w:sz w:val="24"/>
          <w:szCs w:val="24"/>
        </w:rPr>
        <w:t>4.3</w:t>
      </w:r>
      <w:r w:rsidRPr="006E50D5">
        <w:rPr>
          <w:sz w:val="24"/>
          <w:szCs w:val="24"/>
        </w:rPr>
        <w:t xml:space="preserve"> Договора.</w:t>
      </w:r>
    </w:p>
    <w:p w:rsidR="0073039C" w:rsidRPr="0015207D" w:rsidRDefault="0066715B" w:rsidP="00006A76">
      <w:pPr>
        <w:numPr>
          <w:ilvl w:val="2"/>
          <w:numId w:val="1"/>
        </w:numPr>
        <w:shd w:val="clear" w:color="auto" w:fill="FFFFFF"/>
        <w:tabs>
          <w:tab w:val="num" w:pos="0"/>
          <w:tab w:val="left" w:pos="1418"/>
        </w:tabs>
        <w:ind w:left="0" w:firstLine="709"/>
        <w:jc w:val="both"/>
        <w:rPr>
          <w:sz w:val="24"/>
          <w:szCs w:val="24"/>
        </w:rPr>
      </w:pPr>
      <w:r>
        <w:rPr>
          <w:sz w:val="24"/>
          <w:szCs w:val="24"/>
        </w:rPr>
        <w:t>Последующие</w:t>
      </w:r>
      <w:r w:rsidR="00D77499" w:rsidRPr="006E50D5">
        <w:rPr>
          <w:sz w:val="24"/>
          <w:szCs w:val="24"/>
        </w:rPr>
        <w:t xml:space="preserve"> платежи в размере </w:t>
      </w:r>
      <w:r w:rsidR="00BF5CB8">
        <w:rPr>
          <w:sz w:val="24"/>
          <w:szCs w:val="24"/>
        </w:rPr>
        <w:t>9</w:t>
      </w:r>
      <w:r w:rsidR="00D77499" w:rsidRPr="006E50D5">
        <w:rPr>
          <w:sz w:val="24"/>
          <w:szCs w:val="24"/>
        </w:rPr>
        <w:t>0</w:t>
      </w:r>
      <w:r w:rsidR="00D77499">
        <w:rPr>
          <w:sz w:val="24"/>
          <w:szCs w:val="24"/>
        </w:rPr>
        <w:t xml:space="preserve"> </w:t>
      </w:r>
      <w:r w:rsidR="00D77499" w:rsidRPr="006E50D5">
        <w:rPr>
          <w:sz w:val="24"/>
          <w:szCs w:val="24"/>
        </w:rPr>
        <w:t>% (</w:t>
      </w:r>
      <w:r w:rsidR="00BF5CB8">
        <w:rPr>
          <w:sz w:val="24"/>
          <w:szCs w:val="24"/>
        </w:rPr>
        <w:t>девяносто</w:t>
      </w:r>
      <w:r w:rsidR="00D77499" w:rsidRPr="006E50D5">
        <w:rPr>
          <w:sz w:val="24"/>
          <w:szCs w:val="24"/>
        </w:rPr>
        <w:t xml:space="preserve"> процентов) от стоимости партии Товара выплачиваются </w:t>
      </w:r>
      <w:r w:rsidR="00E12C44">
        <w:rPr>
          <w:sz w:val="24"/>
          <w:szCs w:val="24"/>
        </w:rPr>
        <w:t xml:space="preserve">Поставщику в </w:t>
      </w:r>
      <w:r w:rsidR="00D77499" w:rsidRPr="006E50D5">
        <w:rPr>
          <w:sz w:val="24"/>
          <w:szCs w:val="24"/>
        </w:rPr>
        <w:t xml:space="preserve">течение 30 (тридцати) календарных дней с даты подписания Сторонами накладной ТОРГ-12, на основании </w:t>
      </w:r>
      <w:r w:rsidR="00903838" w:rsidRPr="006E50D5">
        <w:rPr>
          <w:sz w:val="24"/>
          <w:szCs w:val="24"/>
        </w:rPr>
        <w:t>сч</w:t>
      </w:r>
      <w:r w:rsidR="00903838">
        <w:rPr>
          <w:sz w:val="24"/>
          <w:szCs w:val="24"/>
        </w:rPr>
        <w:t>е</w:t>
      </w:r>
      <w:r w:rsidR="00903838" w:rsidRPr="006E50D5">
        <w:rPr>
          <w:sz w:val="24"/>
          <w:szCs w:val="24"/>
        </w:rPr>
        <w:t>та</w:t>
      </w:r>
      <w:r w:rsidR="00D77499" w:rsidRPr="006E50D5">
        <w:rPr>
          <w:sz w:val="24"/>
          <w:szCs w:val="24"/>
        </w:rPr>
        <w:t>, выставленного Поставщиком, и с учетом п</w:t>
      </w:r>
      <w:r w:rsidR="00006A76">
        <w:rPr>
          <w:sz w:val="24"/>
          <w:szCs w:val="24"/>
        </w:rPr>
        <w:t>ункта</w:t>
      </w:r>
      <w:r w:rsidR="00D77499">
        <w:rPr>
          <w:sz w:val="24"/>
          <w:szCs w:val="24"/>
        </w:rPr>
        <w:t xml:space="preserve"> 2.</w:t>
      </w:r>
      <w:r w:rsidR="00BF5CB8">
        <w:rPr>
          <w:sz w:val="24"/>
          <w:szCs w:val="24"/>
        </w:rPr>
        <w:t>4.3</w:t>
      </w:r>
      <w:r w:rsidR="00475E8E">
        <w:rPr>
          <w:sz w:val="24"/>
          <w:szCs w:val="24"/>
        </w:rPr>
        <w:t xml:space="preserve"> </w:t>
      </w:r>
      <w:r w:rsidR="00D77499" w:rsidRPr="0015207D">
        <w:rPr>
          <w:sz w:val="24"/>
          <w:szCs w:val="24"/>
        </w:rPr>
        <w:t>Договора</w:t>
      </w:r>
      <w:r w:rsidR="0073039C" w:rsidRPr="0015207D">
        <w:rPr>
          <w:sz w:val="24"/>
          <w:szCs w:val="24"/>
        </w:rPr>
        <w:t>.</w:t>
      </w:r>
    </w:p>
    <w:p w:rsidR="002E358A" w:rsidRPr="0066715B" w:rsidRDefault="00F66B01" w:rsidP="0066715B">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15207D">
        <w:rPr>
          <w:sz w:val="24"/>
          <w:szCs w:val="24"/>
        </w:rPr>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rsidR="002E358A"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6E50D5">
        <w:rPr>
          <w:bCs/>
          <w:sz w:val="24"/>
          <w:szCs w:val="24"/>
        </w:rPr>
        <w:t>Поставщика</w:t>
      </w:r>
      <w:r w:rsidRPr="006E50D5">
        <w:rPr>
          <w:bCs/>
          <w:sz w:val="24"/>
          <w:szCs w:val="24"/>
        </w:rPr>
        <w:t>, указанный в</w:t>
      </w:r>
      <w:r w:rsidR="0008776A">
        <w:rPr>
          <w:bCs/>
          <w:sz w:val="24"/>
          <w:szCs w:val="24"/>
        </w:rPr>
        <w:t xml:space="preserve"> разделе 16 </w:t>
      </w:r>
      <w:r w:rsidRPr="006E50D5">
        <w:rPr>
          <w:bCs/>
          <w:sz w:val="24"/>
          <w:szCs w:val="24"/>
        </w:rPr>
        <w:t>Договор</w:t>
      </w:r>
      <w:r w:rsidR="0008776A">
        <w:rPr>
          <w:bCs/>
          <w:sz w:val="24"/>
          <w:szCs w:val="24"/>
        </w:rPr>
        <w:t>а</w:t>
      </w:r>
      <w:r w:rsidRPr="006E50D5">
        <w:rPr>
          <w:bCs/>
          <w:sz w:val="24"/>
          <w:szCs w:val="24"/>
        </w:rPr>
        <w:t xml:space="preserve">. Обязательство </w:t>
      </w:r>
      <w:r w:rsidR="00330BB5" w:rsidRPr="006E50D5">
        <w:rPr>
          <w:bCs/>
          <w:sz w:val="24"/>
          <w:szCs w:val="24"/>
        </w:rPr>
        <w:t>Покупателя</w:t>
      </w:r>
      <w:r w:rsidRPr="006E50D5">
        <w:rPr>
          <w:bCs/>
          <w:sz w:val="24"/>
          <w:szCs w:val="24"/>
        </w:rPr>
        <w:t xml:space="preserve"> по осуществлению платежа считается исполненным с даты списания денежных средств с расчетного счета </w:t>
      </w:r>
      <w:r w:rsidR="00330BB5" w:rsidRPr="006E50D5">
        <w:rPr>
          <w:bCs/>
          <w:sz w:val="24"/>
          <w:szCs w:val="24"/>
        </w:rPr>
        <w:t>Покупателя</w:t>
      </w:r>
      <w:r w:rsidRPr="006E50D5">
        <w:rPr>
          <w:bCs/>
          <w:sz w:val="24"/>
          <w:szCs w:val="24"/>
        </w:rPr>
        <w:t>.</w:t>
      </w:r>
    </w:p>
    <w:p w:rsidR="006D302E" w:rsidRPr="004F3326" w:rsidRDefault="006D302E" w:rsidP="006D302E">
      <w:pPr>
        <w:pStyle w:val="af2"/>
        <w:widowControl/>
        <w:numPr>
          <w:ilvl w:val="1"/>
          <w:numId w:val="1"/>
        </w:numPr>
        <w:shd w:val="clear" w:color="auto" w:fill="FFFFFF"/>
        <w:tabs>
          <w:tab w:val="left" w:pos="1134"/>
        </w:tabs>
        <w:autoSpaceDE/>
        <w:autoSpaceDN/>
        <w:ind w:left="0" w:firstLine="709"/>
        <w:jc w:val="both"/>
        <w:rPr>
          <w:bCs/>
          <w:sz w:val="24"/>
          <w:szCs w:val="24"/>
        </w:rPr>
      </w:pPr>
      <w:r w:rsidRPr="004F3326">
        <w:rPr>
          <w:bCs/>
          <w:sz w:val="24"/>
          <w:szCs w:val="24"/>
        </w:rPr>
        <w:t xml:space="preserve">Поставщик 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 В случае непредставления Поставщиком в течение 5-ти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 </w:t>
      </w:r>
    </w:p>
    <w:p w:rsidR="00BF5CB8" w:rsidRPr="004F3326" w:rsidRDefault="006D302E" w:rsidP="006D302E">
      <w:pPr>
        <w:pStyle w:val="af2"/>
        <w:widowControl/>
        <w:shd w:val="clear" w:color="auto" w:fill="FFFFFF"/>
        <w:tabs>
          <w:tab w:val="num" w:pos="432"/>
          <w:tab w:val="left" w:pos="1134"/>
        </w:tabs>
        <w:autoSpaceDE/>
        <w:autoSpaceDN/>
        <w:ind w:left="432"/>
        <w:jc w:val="both"/>
        <w:rPr>
          <w:bCs/>
          <w:sz w:val="24"/>
          <w:szCs w:val="24"/>
        </w:rPr>
      </w:pPr>
      <w:r w:rsidRPr="004F3326">
        <w:rPr>
          <w:bCs/>
          <w:sz w:val="24"/>
          <w:szCs w:val="24"/>
        </w:rPr>
        <w:t xml:space="preserve">  (Данный пункт действует в случае, если Поставщик является плательщиком НДС).</w:t>
      </w:r>
    </w:p>
    <w:p w:rsidR="00636E32" w:rsidRPr="004F3326"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4F3326">
        <w:rPr>
          <w:sz w:val="24"/>
          <w:szCs w:val="24"/>
        </w:rPr>
        <w:t xml:space="preserve">Индексация </w:t>
      </w:r>
      <w:r w:rsidR="00BF5CB8" w:rsidRPr="004F3326">
        <w:rPr>
          <w:sz w:val="24"/>
          <w:szCs w:val="24"/>
        </w:rPr>
        <w:t>предельной ц</w:t>
      </w:r>
      <w:r w:rsidRPr="004F3326">
        <w:rPr>
          <w:sz w:val="24"/>
          <w:szCs w:val="24"/>
        </w:rPr>
        <w:t xml:space="preserve">ены Договора не </w:t>
      </w:r>
      <w:r w:rsidR="00480A6D" w:rsidRPr="004F3326">
        <w:rPr>
          <w:sz w:val="24"/>
          <w:szCs w:val="24"/>
        </w:rPr>
        <w:t>допускается</w:t>
      </w:r>
      <w:r w:rsidRPr="004F3326">
        <w:rPr>
          <w:sz w:val="24"/>
          <w:szCs w:val="24"/>
        </w:rPr>
        <w:t>.</w:t>
      </w:r>
    </w:p>
    <w:p w:rsidR="002B1618" w:rsidRPr="006E50D5" w:rsidRDefault="002B1618" w:rsidP="005154EE">
      <w:pPr>
        <w:rPr>
          <w:sz w:val="24"/>
          <w:szCs w:val="24"/>
        </w:rPr>
      </w:pPr>
    </w:p>
    <w:p w:rsidR="00A264B0" w:rsidRPr="006E50D5" w:rsidRDefault="00040075" w:rsidP="00C27672">
      <w:pPr>
        <w:numPr>
          <w:ilvl w:val="0"/>
          <w:numId w:val="1"/>
        </w:numPr>
        <w:shd w:val="clear" w:color="auto" w:fill="FFFFFF"/>
        <w:tabs>
          <w:tab w:val="clear" w:pos="360"/>
          <w:tab w:val="num" w:pos="284"/>
        </w:tabs>
        <w:ind w:left="0" w:firstLine="0"/>
        <w:jc w:val="center"/>
        <w:rPr>
          <w:b/>
          <w:bCs/>
          <w:sz w:val="24"/>
          <w:szCs w:val="24"/>
        </w:rPr>
      </w:pPr>
      <w:r>
        <w:rPr>
          <w:b/>
          <w:bCs/>
          <w:sz w:val="24"/>
          <w:szCs w:val="24"/>
        </w:rPr>
        <w:t>Порядок поставки и приемки Товара</w:t>
      </w:r>
    </w:p>
    <w:p w:rsidR="00E53A18" w:rsidRPr="00E53A18" w:rsidRDefault="00040075" w:rsidP="00E53A18">
      <w:pPr>
        <w:pStyle w:val="af2"/>
        <w:widowControl/>
        <w:numPr>
          <w:ilvl w:val="1"/>
          <w:numId w:val="1"/>
        </w:numPr>
        <w:shd w:val="clear" w:color="auto" w:fill="FFFFFF"/>
        <w:tabs>
          <w:tab w:val="left" w:pos="1134"/>
        </w:tabs>
        <w:autoSpaceDE/>
        <w:autoSpaceDN/>
        <w:ind w:left="0" w:firstLine="709"/>
        <w:jc w:val="both"/>
        <w:rPr>
          <w:color w:val="000000"/>
          <w:sz w:val="24"/>
          <w:szCs w:val="24"/>
        </w:rPr>
      </w:pPr>
      <w:r w:rsidRPr="006E50D5">
        <w:rPr>
          <w:sz w:val="24"/>
          <w:szCs w:val="24"/>
        </w:rPr>
        <w:t>Поставка Товара осуществляется партиями в Мест</w:t>
      </w:r>
      <w:r w:rsidR="004624A2">
        <w:rPr>
          <w:sz w:val="24"/>
          <w:szCs w:val="24"/>
        </w:rPr>
        <w:t>о</w:t>
      </w:r>
      <w:r w:rsidRPr="006E50D5">
        <w:rPr>
          <w:sz w:val="24"/>
          <w:szCs w:val="24"/>
        </w:rPr>
        <w:t xml:space="preserve"> поставки, указанно</w:t>
      </w:r>
      <w:r w:rsidR="004624A2">
        <w:rPr>
          <w:sz w:val="24"/>
          <w:szCs w:val="24"/>
        </w:rPr>
        <w:t>е</w:t>
      </w:r>
      <w:r w:rsidRPr="006E50D5">
        <w:rPr>
          <w:sz w:val="24"/>
          <w:szCs w:val="24"/>
        </w:rPr>
        <w:t xml:space="preserve"> в п</w:t>
      </w:r>
      <w:r w:rsidR="00EB2E4F">
        <w:rPr>
          <w:sz w:val="24"/>
          <w:szCs w:val="24"/>
        </w:rPr>
        <w:t>ункте</w:t>
      </w:r>
      <w:r w:rsidRPr="006E50D5">
        <w:rPr>
          <w:sz w:val="24"/>
          <w:szCs w:val="24"/>
        </w:rPr>
        <w:t xml:space="preserve"> 1.</w:t>
      </w:r>
      <w:r w:rsidR="0066715B">
        <w:rPr>
          <w:sz w:val="24"/>
          <w:szCs w:val="24"/>
        </w:rPr>
        <w:t>2.</w:t>
      </w:r>
      <w:r w:rsidRPr="006E50D5">
        <w:rPr>
          <w:sz w:val="24"/>
          <w:szCs w:val="24"/>
        </w:rPr>
        <w:t xml:space="preserve"> Договора.</w:t>
      </w:r>
      <w:r w:rsidR="00E53A18" w:rsidRPr="00E53A18">
        <w:rPr>
          <w:color w:val="000000"/>
          <w:sz w:val="24"/>
          <w:szCs w:val="24"/>
        </w:rPr>
        <w:t xml:space="preserve"> </w:t>
      </w:r>
      <w:r w:rsidR="00E53A18">
        <w:rPr>
          <w:color w:val="000000"/>
          <w:sz w:val="24"/>
          <w:szCs w:val="24"/>
        </w:rPr>
        <w:t xml:space="preserve">Не позднее 14час. 00 мин. дня, предшествующего дню поставки Товара Поставщик </w:t>
      </w:r>
      <w:r w:rsidR="00E53A18" w:rsidRPr="000B2068">
        <w:rPr>
          <w:color w:val="000000"/>
          <w:sz w:val="24"/>
          <w:szCs w:val="24"/>
        </w:rPr>
        <w:t>извещает Покупателя о г</w:t>
      </w:r>
      <w:r w:rsidR="00E53A18">
        <w:rPr>
          <w:color w:val="000000"/>
          <w:sz w:val="24"/>
          <w:szCs w:val="24"/>
        </w:rPr>
        <w:t xml:space="preserve">отовности Товара к поставке и согласовывает с Покупателем в письменном виде дату, время доставки, вид и государственный регистрационный номер транспортного средства, Ф.И.О. сотрудников, доставляющих Товар. </w:t>
      </w:r>
      <w:r w:rsidR="00E53A18" w:rsidRPr="000B2068">
        <w:rPr>
          <w:color w:val="000000"/>
          <w:sz w:val="24"/>
          <w:szCs w:val="24"/>
        </w:rPr>
        <w:t xml:space="preserve"> </w:t>
      </w:r>
      <w:r w:rsidR="00E53A18" w:rsidRPr="00E53A18">
        <w:rPr>
          <w:color w:val="000000"/>
          <w:sz w:val="24"/>
          <w:szCs w:val="24"/>
        </w:rPr>
        <w:t xml:space="preserve">Ассортимент, количество поставляемой партии </w:t>
      </w:r>
      <w:r w:rsidR="00E53A18">
        <w:rPr>
          <w:color w:val="000000"/>
          <w:sz w:val="24"/>
          <w:szCs w:val="24"/>
        </w:rPr>
        <w:t>Товара</w:t>
      </w:r>
      <w:r w:rsidR="00E53A18" w:rsidRPr="00E53A18">
        <w:rPr>
          <w:color w:val="000000"/>
          <w:sz w:val="24"/>
          <w:szCs w:val="24"/>
        </w:rPr>
        <w:t xml:space="preserve"> и сроки поставки могут изменяться (уточняться) в течение времени действия Договора по соглашению сторон, но только в пределах </w:t>
      </w:r>
      <w:r w:rsidR="003B0F81">
        <w:rPr>
          <w:color w:val="000000"/>
          <w:sz w:val="24"/>
          <w:szCs w:val="24"/>
        </w:rPr>
        <w:t>Предельной ц</w:t>
      </w:r>
      <w:r w:rsidR="00E53A18" w:rsidRPr="00E53A18">
        <w:rPr>
          <w:color w:val="000000"/>
          <w:sz w:val="24"/>
          <w:szCs w:val="24"/>
        </w:rPr>
        <w:t>ены Договора. Согласование возможно путем подписания дополнительного соглашения или обмена письмами, подписанными уполномоченными лицами.</w:t>
      </w:r>
    </w:p>
    <w:p w:rsidR="00E53A18" w:rsidRPr="00E53A18" w:rsidRDefault="00E53A18" w:rsidP="00E53A18">
      <w:pPr>
        <w:widowControl/>
        <w:shd w:val="clear" w:color="auto" w:fill="FFFFFF"/>
        <w:tabs>
          <w:tab w:val="left" w:pos="709"/>
        </w:tabs>
        <w:autoSpaceDE/>
        <w:autoSpaceDN/>
        <w:jc w:val="both"/>
        <w:rPr>
          <w:color w:val="000000"/>
          <w:sz w:val="24"/>
          <w:szCs w:val="24"/>
        </w:rPr>
      </w:pPr>
      <w:r>
        <w:rPr>
          <w:color w:val="000000"/>
          <w:sz w:val="24"/>
          <w:szCs w:val="24"/>
        </w:rPr>
        <w:tab/>
      </w:r>
      <w:r w:rsidRPr="00E53A18">
        <w:rPr>
          <w:color w:val="000000"/>
          <w:sz w:val="24"/>
          <w:szCs w:val="24"/>
        </w:rPr>
        <w:t>В процессе исполнения Договора Покупатель в одностороннем порядке имеет право изменять количество поставляемо</w:t>
      </w:r>
      <w:r w:rsidR="008F6553">
        <w:rPr>
          <w:color w:val="000000"/>
          <w:sz w:val="24"/>
          <w:szCs w:val="24"/>
        </w:rPr>
        <w:t>го Товара</w:t>
      </w:r>
      <w:r w:rsidRPr="00E53A18">
        <w:rPr>
          <w:color w:val="000000"/>
          <w:sz w:val="24"/>
          <w:szCs w:val="24"/>
        </w:rPr>
        <w:t xml:space="preserve"> в зависимости от потребности.</w:t>
      </w:r>
    </w:p>
    <w:p w:rsidR="00564EFD" w:rsidRPr="00E53A18" w:rsidRDefault="00564EFD" w:rsidP="00E53A18">
      <w:pPr>
        <w:pStyle w:val="af2"/>
        <w:widowControl/>
        <w:numPr>
          <w:ilvl w:val="1"/>
          <w:numId w:val="1"/>
        </w:numPr>
        <w:shd w:val="clear" w:color="auto" w:fill="FFFFFF"/>
        <w:tabs>
          <w:tab w:val="left" w:pos="1134"/>
        </w:tabs>
        <w:autoSpaceDE/>
        <w:autoSpaceDN/>
        <w:ind w:left="0" w:firstLine="709"/>
        <w:jc w:val="both"/>
        <w:rPr>
          <w:bCs/>
          <w:sz w:val="24"/>
          <w:szCs w:val="24"/>
        </w:rPr>
      </w:pPr>
      <w:r w:rsidRPr="00E53A18">
        <w:rPr>
          <w:bCs/>
          <w:sz w:val="24"/>
          <w:szCs w:val="24"/>
        </w:rPr>
        <w:t>Качество, комплектность, количество и ассортимент поставляемого по Договору Товара</w:t>
      </w:r>
      <w:r w:rsidR="0066715B" w:rsidRPr="00E53A18">
        <w:rPr>
          <w:bCs/>
          <w:sz w:val="24"/>
          <w:szCs w:val="24"/>
        </w:rPr>
        <w:t xml:space="preserve"> должны соответствовать</w:t>
      </w:r>
      <w:r w:rsidR="003A3785" w:rsidRPr="00E53A18">
        <w:rPr>
          <w:bCs/>
          <w:sz w:val="24"/>
          <w:szCs w:val="24"/>
        </w:rPr>
        <w:t xml:space="preserve"> </w:t>
      </w:r>
      <w:r w:rsidR="00EB2E4F" w:rsidRPr="00E53A18">
        <w:rPr>
          <w:bCs/>
          <w:sz w:val="24"/>
          <w:szCs w:val="24"/>
        </w:rPr>
        <w:t>требованиям</w:t>
      </w:r>
      <w:r w:rsidR="003A3785" w:rsidRPr="00E53A18">
        <w:rPr>
          <w:bCs/>
          <w:sz w:val="24"/>
          <w:szCs w:val="24"/>
        </w:rPr>
        <w:t xml:space="preserve"> </w:t>
      </w:r>
      <w:r w:rsidRPr="00E53A18">
        <w:rPr>
          <w:bCs/>
          <w:sz w:val="24"/>
          <w:szCs w:val="24"/>
        </w:rPr>
        <w:t xml:space="preserve">Договора и </w:t>
      </w:r>
      <w:r w:rsidR="003B1D6F" w:rsidRPr="00E53A18">
        <w:rPr>
          <w:bCs/>
          <w:sz w:val="24"/>
          <w:szCs w:val="24"/>
        </w:rPr>
        <w:t>Покупателя</w:t>
      </w:r>
      <w:r w:rsidRPr="00E53A18">
        <w:rPr>
          <w:bCs/>
          <w:sz w:val="24"/>
          <w:szCs w:val="24"/>
        </w:rPr>
        <w:t>, а также Применимого права.</w:t>
      </w:r>
    </w:p>
    <w:p w:rsidR="00863EBD"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lastRenderedPageBreak/>
        <w:t xml:space="preserve">Поставляемый Товар </w:t>
      </w:r>
      <w:r w:rsidR="006005EA" w:rsidRPr="006E50D5">
        <w:rPr>
          <w:bCs/>
          <w:sz w:val="24"/>
          <w:szCs w:val="24"/>
        </w:rPr>
        <w:t>должен</w:t>
      </w:r>
      <w:r w:rsidRPr="006E50D5">
        <w:rPr>
          <w:bCs/>
          <w:sz w:val="24"/>
          <w:szCs w:val="24"/>
        </w:rPr>
        <w:t xml:space="preserve"> быть новым, не бывшим в употреблении, пригодным для использования по своему назначению. </w:t>
      </w:r>
      <w:r w:rsidR="006005EA" w:rsidRPr="006E50D5">
        <w:rPr>
          <w:bCs/>
          <w:sz w:val="24"/>
          <w:szCs w:val="24"/>
        </w:rPr>
        <w:t>Поставщик</w:t>
      </w:r>
      <w:r w:rsidRPr="006E50D5">
        <w:rPr>
          <w:bCs/>
          <w:sz w:val="24"/>
          <w:szCs w:val="24"/>
        </w:rPr>
        <w:t xml:space="preserve"> гарантирует, что </w:t>
      </w:r>
      <w:r w:rsidR="006005EA" w:rsidRPr="006E50D5">
        <w:rPr>
          <w:bCs/>
          <w:sz w:val="24"/>
          <w:szCs w:val="24"/>
        </w:rPr>
        <w:t>Товар</w:t>
      </w:r>
      <w:r w:rsidRPr="006E50D5">
        <w:rPr>
          <w:bCs/>
          <w:sz w:val="24"/>
          <w:szCs w:val="24"/>
        </w:rPr>
        <w:t xml:space="preserve"> принадлежит ему на законном основании, в споре, залоге или под арестом не состоит, </w:t>
      </w:r>
      <w:r w:rsidR="006005EA" w:rsidRPr="006E50D5">
        <w:rPr>
          <w:bCs/>
          <w:sz w:val="24"/>
          <w:szCs w:val="24"/>
        </w:rPr>
        <w:t>и не обременен</w:t>
      </w:r>
      <w:r w:rsidRPr="006E50D5">
        <w:rPr>
          <w:bCs/>
          <w:sz w:val="24"/>
          <w:szCs w:val="24"/>
        </w:rPr>
        <w:t xml:space="preserve"> правами третьих лиц.</w:t>
      </w:r>
    </w:p>
    <w:p w:rsidR="00DB605C" w:rsidRPr="00DB605C" w:rsidRDefault="006D302E" w:rsidP="006D302E">
      <w:pPr>
        <w:pStyle w:val="af2"/>
        <w:widowControl/>
        <w:numPr>
          <w:ilvl w:val="1"/>
          <w:numId w:val="1"/>
        </w:numPr>
        <w:shd w:val="clear" w:color="auto" w:fill="FFFFFF"/>
        <w:tabs>
          <w:tab w:val="left" w:pos="1134"/>
          <w:tab w:val="num" w:pos="1419"/>
        </w:tabs>
        <w:autoSpaceDE/>
        <w:autoSpaceDN/>
        <w:ind w:left="0" w:firstLine="709"/>
        <w:jc w:val="both"/>
        <w:rPr>
          <w:bCs/>
          <w:sz w:val="24"/>
          <w:szCs w:val="24"/>
        </w:rPr>
      </w:pPr>
      <w:r>
        <w:rPr>
          <w:bCs/>
          <w:sz w:val="24"/>
          <w:szCs w:val="24"/>
        </w:rPr>
        <w:t>Товар</w:t>
      </w:r>
      <w:r w:rsidR="00DB605C" w:rsidRPr="00DB605C">
        <w:rPr>
          <w:bCs/>
          <w:sz w:val="24"/>
          <w:szCs w:val="24"/>
        </w:rPr>
        <w:t xml:space="preserve"> долж</w:t>
      </w:r>
      <w:r>
        <w:rPr>
          <w:bCs/>
          <w:sz w:val="24"/>
          <w:szCs w:val="24"/>
        </w:rPr>
        <w:t>е</w:t>
      </w:r>
      <w:r w:rsidR="00DB605C" w:rsidRPr="00DB605C">
        <w:rPr>
          <w:bCs/>
          <w:sz w:val="24"/>
          <w:szCs w:val="24"/>
        </w:rPr>
        <w:t xml:space="preserve">н соответствовать требованиям к </w:t>
      </w:r>
      <w:r w:rsidR="003B0F81">
        <w:rPr>
          <w:bCs/>
          <w:sz w:val="24"/>
          <w:szCs w:val="24"/>
        </w:rPr>
        <w:t>Товару</w:t>
      </w:r>
      <w:r w:rsidR="00DB605C" w:rsidRPr="00DB605C">
        <w:rPr>
          <w:bCs/>
          <w:sz w:val="24"/>
          <w:szCs w:val="24"/>
        </w:rPr>
        <w:t>, указанным в Приложении №1 к настоящему Договору. При приемке поставляем</w:t>
      </w:r>
      <w:r>
        <w:rPr>
          <w:bCs/>
          <w:sz w:val="24"/>
          <w:szCs w:val="24"/>
        </w:rPr>
        <w:t>ого Товара</w:t>
      </w:r>
      <w:r w:rsidR="00DB605C" w:rsidRPr="00DB605C">
        <w:rPr>
          <w:bCs/>
          <w:sz w:val="24"/>
          <w:szCs w:val="24"/>
        </w:rPr>
        <w:t xml:space="preserve"> входной контроль будет выполняться Покупателем </w:t>
      </w:r>
      <w:r>
        <w:rPr>
          <w:bCs/>
          <w:sz w:val="24"/>
          <w:szCs w:val="24"/>
        </w:rPr>
        <w:t xml:space="preserve">с целью оценки их соответствия </w:t>
      </w:r>
      <w:r w:rsidR="00DB605C" w:rsidRPr="00DB605C">
        <w:rPr>
          <w:bCs/>
          <w:sz w:val="24"/>
          <w:szCs w:val="24"/>
        </w:rPr>
        <w:t>Договору, определения уровня качества поставляем</w:t>
      </w:r>
      <w:r>
        <w:rPr>
          <w:bCs/>
          <w:sz w:val="24"/>
          <w:szCs w:val="24"/>
        </w:rPr>
        <w:t>ого Товара</w:t>
      </w:r>
      <w:r w:rsidR="00DB605C" w:rsidRPr="00DB605C">
        <w:rPr>
          <w:bCs/>
          <w:sz w:val="24"/>
          <w:szCs w:val="24"/>
        </w:rPr>
        <w:t xml:space="preserve"> руководствуясь следующими требованиями:</w:t>
      </w:r>
    </w:p>
    <w:p w:rsidR="00DB605C" w:rsidRPr="00DB605C" w:rsidRDefault="00DB605C" w:rsidP="00DB605C">
      <w:pPr>
        <w:pStyle w:val="af2"/>
        <w:widowControl/>
        <w:shd w:val="clear" w:color="auto" w:fill="FFFFFF"/>
        <w:tabs>
          <w:tab w:val="left" w:pos="1134"/>
        </w:tabs>
        <w:autoSpaceDE/>
        <w:autoSpaceDN/>
        <w:ind w:left="0"/>
        <w:jc w:val="both"/>
        <w:rPr>
          <w:bCs/>
          <w:sz w:val="24"/>
          <w:szCs w:val="24"/>
        </w:rPr>
      </w:pPr>
      <w:r w:rsidRPr="00DB605C">
        <w:rPr>
          <w:bCs/>
          <w:sz w:val="24"/>
          <w:szCs w:val="24"/>
        </w:rPr>
        <w:t>- нитки на изделиях (ровный шов, обрезанные нитки), также не допускается сваливание строчек с края деталей или пропуск стежков;</w:t>
      </w:r>
    </w:p>
    <w:p w:rsidR="00DB605C" w:rsidRPr="00DB605C" w:rsidRDefault="00DB605C" w:rsidP="00DB605C">
      <w:pPr>
        <w:widowControl/>
        <w:shd w:val="clear" w:color="auto" w:fill="FFFFFF"/>
        <w:tabs>
          <w:tab w:val="left" w:pos="1134"/>
        </w:tabs>
        <w:autoSpaceDE/>
        <w:autoSpaceDN/>
        <w:jc w:val="both"/>
        <w:rPr>
          <w:bCs/>
          <w:sz w:val="24"/>
          <w:szCs w:val="24"/>
        </w:rPr>
      </w:pPr>
      <w:r w:rsidRPr="00DB605C">
        <w:rPr>
          <w:bCs/>
          <w:sz w:val="24"/>
          <w:szCs w:val="24"/>
        </w:rPr>
        <w:t>- отсутствие вспучиваний полимерных покрытий.</w:t>
      </w:r>
    </w:p>
    <w:p w:rsidR="00DB605C" w:rsidRPr="006E50D5" w:rsidRDefault="006D302E" w:rsidP="00DB605C">
      <w:pPr>
        <w:widowControl/>
        <w:shd w:val="clear" w:color="auto" w:fill="FFFFFF"/>
        <w:tabs>
          <w:tab w:val="left" w:pos="1134"/>
        </w:tabs>
        <w:autoSpaceDE/>
        <w:autoSpaceDN/>
        <w:jc w:val="both"/>
        <w:rPr>
          <w:bCs/>
          <w:sz w:val="24"/>
          <w:szCs w:val="24"/>
        </w:rPr>
      </w:pPr>
      <w:r>
        <w:rPr>
          <w:bCs/>
          <w:sz w:val="24"/>
          <w:szCs w:val="24"/>
        </w:rPr>
        <w:t>Товар</w:t>
      </w:r>
      <w:r w:rsidR="00DB605C" w:rsidRPr="00DB605C">
        <w:rPr>
          <w:bCs/>
          <w:sz w:val="24"/>
          <w:szCs w:val="24"/>
        </w:rPr>
        <w:t xml:space="preserve"> не долж</w:t>
      </w:r>
      <w:r>
        <w:rPr>
          <w:bCs/>
          <w:sz w:val="24"/>
          <w:szCs w:val="24"/>
        </w:rPr>
        <w:t>е</w:t>
      </w:r>
      <w:r w:rsidR="00DB605C" w:rsidRPr="00DB605C">
        <w:rPr>
          <w:bCs/>
          <w:sz w:val="24"/>
          <w:szCs w:val="24"/>
        </w:rPr>
        <w:t>н оказывать вредного воздействия на здоровье пользователя.</w:t>
      </w:r>
      <w:r w:rsidR="00DB605C">
        <w:rPr>
          <w:bCs/>
          <w:sz w:val="24"/>
          <w:szCs w:val="24"/>
        </w:rPr>
        <w:t xml:space="preserve"> </w:t>
      </w:r>
      <w:r w:rsidR="00DB605C" w:rsidRPr="00DB605C">
        <w:rPr>
          <w:bCs/>
          <w:sz w:val="24"/>
          <w:szCs w:val="24"/>
        </w:rPr>
        <w:t xml:space="preserve">Материалы, используемые для изготовления </w:t>
      </w:r>
      <w:r>
        <w:rPr>
          <w:bCs/>
          <w:sz w:val="24"/>
          <w:szCs w:val="24"/>
        </w:rPr>
        <w:t>Товара</w:t>
      </w:r>
      <w:r w:rsidR="00DB605C" w:rsidRPr="00DB605C">
        <w:rPr>
          <w:bCs/>
          <w:sz w:val="24"/>
          <w:szCs w:val="24"/>
        </w:rPr>
        <w:t xml:space="preserve">, и вещества, которые могут выделяться при их эксплуатации, не должны вызывать у пользователя заболевание и (или) травму. Материалы </w:t>
      </w:r>
      <w:r>
        <w:rPr>
          <w:bCs/>
          <w:sz w:val="24"/>
          <w:szCs w:val="24"/>
        </w:rPr>
        <w:t>Товара</w:t>
      </w:r>
      <w:r w:rsidR="00DB605C" w:rsidRPr="00DB605C">
        <w:rPr>
          <w:bCs/>
          <w:sz w:val="24"/>
          <w:szCs w:val="24"/>
        </w:rPr>
        <w:t xml:space="preserve"> должны соответствовать санитарно-гигиеническим требованиям, установленным Техническим Регламентом Таможенного Союза, принятым решением комиссии Таможенного Союза от 09.12.2011 № 878.</w:t>
      </w:r>
    </w:p>
    <w:p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Одновременно с передачей </w:t>
      </w:r>
      <w:r w:rsidR="006005EA" w:rsidRPr="006E50D5">
        <w:rPr>
          <w:bCs/>
          <w:sz w:val="24"/>
          <w:szCs w:val="24"/>
        </w:rPr>
        <w:t xml:space="preserve">партии Товара Поставщик </w:t>
      </w:r>
      <w:r w:rsidRPr="006E50D5">
        <w:rPr>
          <w:bCs/>
          <w:sz w:val="24"/>
          <w:szCs w:val="24"/>
        </w:rPr>
        <w:t xml:space="preserve">обязан передать </w:t>
      </w:r>
      <w:r w:rsidR="006005EA" w:rsidRPr="006E50D5">
        <w:rPr>
          <w:bCs/>
          <w:sz w:val="24"/>
          <w:szCs w:val="24"/>
        </w:rPr>
        <w:t>Покупателю</w:t>
      </w:r>
      <w:r w:rsidRPr="006E50D5">
        <w:rPr>
          <w:bCs/>
          <w:sz w:val="24"/>
          <w:szCs w:val="24"/>
        </w:rPr>
        <w:t xml:space="preserve"> оригиналы следующих относящихся к </w:t>
      </w:r>
      <w:r w:rsidR="006005EA" w:rsidRPr="006E50D5">
        <w:rPr>
          <w:bCs/>
          <w:sz w:val="24"/>
          <w:szCs w:val="24"/>
        </w:rPr>
        <w:t>Товару</w:t>
      </w:r>
      <w:r w:rsidRPr="006E50D5">
        <w:rPr>
          <w:bCs/>
          <w:sz w:val="24"/>
          <w:szCs w:val="24"/>
        </w:rPr>
        <w:t xml:space="preserve"> документов: </w:t>
      </w:r>
    </w:p>
    <w:p w:rsidR="00863EBD" w:rsidRPr="00B418A9" w:rsidRDefault="0066715B" w:rsidP="00B418A9">
      <w:pPr>
        <w:numPr>
          <w:ilvl w:val="0"/>
          <w:numId w:val="3"/>
        </w:numPr>
        <w:tabs>
          <w:tab w:val="clear" w:pos="1778"/>
          <w:tab w:val="left" w:pos="1418"/>
        </w:tabs>
        <w:ind w:left="0" w:firstLine="709"/>
        <w:jc w:val="both"/>
        <w:rPr>
          <w:sz w:val="24"/>
          <w:szCs w:val="24"/>
        </w:rPr>
      </w:pPr>
      <w:r>
        <w:rPr>
          <w:sz w:val="24"/>
          <w:szCs w:val="24"/>
        </w:rPr>
        <w:t>сертификат качества;</w:t>
      </w:r>
    </w:p>
    <w:p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t>технический паспорт на русском языке</w:t>
      </w:r>
      <w:r w:rsidR="0066715B">
        <w:rPr>
          <w:sz w:val="24"/>
          <w:szCs w:val="24"/>
        </w:rPr>
        <w:t>;</w:t>
      </w:r>
      <w:r w:rsidRPr="00B418A9">
        <w:rPr>
          <w:sz w:val="24"/>
          <w:szCs w:val="24"/>
        </w:rPr>
        <w:t xml:space="preserve"> </w:t>
      </w:r>
    </w:p>
    <w:p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t>инструкция по эксплуатации</w:t>
      </w:r>
      <w:r w:rsidR="00F24107" w:rsidRPr="00B418A9">
        <w:rPr>
          <w:sz w:val="24"/>
          <w:szCs w:val="24"/>
        </w:rPr>
        <w:t xml:space="preserve"> </w:t>
      </w:r>
      <w:r w:rsidR="0066715B">
        <w:rPr>
          <w:sz w:val="24"/>
          <w:szCs w:val="24"/>
        </w:rPr>
        <w:t>на русском языке;</w:t>
      </w:r>
    </w:p>
    <w:p w:rsidR="00863EBD" w:rsidRPr="00B418A9" w:rsidRDefault="00863EBD" w:rsidP="00B418A9">
      <w:pPr>
        <w:numPr>
          <w:ilvl w:val="0"/>
          <w:numId w:val="2"/>
        </w:numPr>
        <w:tabs>
          <w:tab w:val="clear" w:pos="1353"/>
          <w:tab w:val="left" w:pos="1418"/>
        </w:tabs>
        <w:ind w:left="0" w:firstLine="709"/>
        <w:jc w:val="both"/>
        <w:rPr>
          <w:sz w:val="24"/>
          <w:szCs w:val="24"/>
        </w:rPr>
      </w:pPr>
      <w:r w:rsidRPr="00B418A9">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B418A9">
        <w:rPr>
          <w:sz w:val="24"/>
          <w:szCs w:val="24"/>
        </w:rPr>
        <w:t>Товара</w:t>
      </w:r>
      <w:r w:rsidRPr="00B418A9">
        <w:rPr>
          <w:sz w:val="24"/>
          <w:szCs w:val="24"/>
        </w:rPr>
        <w:t>;</w:t>
      </w:r>
    </w:p>
    <w:p w:rsidR="00863EBD" w:rsidRPr="006E50D5" w:rsidRDefault="0066715B" w:rsidP="00EC3841">
      <w:pPr>
        <w:numPr>
          <w:ilvl w:val="0"/>
          <w:numId w:val="2"/>
        </w:numPr>
        <w:shd w:val="clear" w:color="auto" w:fill="FFFFFF"/>
        <w:tabs>
          <w:tab w:val="left" w:pos="1418"/>
        </w:tabs>
        <w:ind w:left="0" w:firstLine="709"/>
        <w:jc w:val="both"/>
        <w:rPr>
          <w:sz w:val="24"/>
          <w:szCs w:val="24"/>
        </w:rPr>
      </w:pPr>
      <w:r>
        <w:rPr>
          <w:sz w:val="24"/>
          <w:szCs w:val="24"/>
        </w:rPr>
        <w:t>накладная ТОРГ-12</w:t>
      </w:r>
      <w:r w:rsidR="00863EBD" w:rsidRPr="006E50D5">
        <w:rPr>
          <w:sz w:val="24"/>
          <w:szCs w:val="24"/>
        </w:rPr>
        <w:t>.</w:t>
      </w:r>
    </w:p>
    <w:p w:rsidR="00863EBD" w:rsidRPr="006E50D5" w:rsidRDefault="006005EA"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6E50D5">
        <w:rPr>
          <w:bCs/>
          <w:sz w:val="24"/>
          <w:szCs w:val="24"/>
        </w:rPr>
        <w:t>Поставщик</w:t>
      </w:r>
      <w:r w:rsidR="00863EBD" w:rsidRPr="006E50D5">
        <w:rPr>
          <w:bCs/>
          <w:sz w:val="24"/>
          <w:szCs w:val="24"/>
        </w:rPr>
        <w:t xml:space="preserve"> обязан обеспечить присутствие во время </w:t>
      </w:r>
      <w:r w:rsidR="00590EB2" w:rsidRPr="006E50D5">
        <w:rPr>
          <w:bCs/>
          <w:sz w:val="24"/>
          <w:szCs w:val="24"/>
        </w:rPr>
        <w:t>при</w:t>
      </w:r>
      <w:r w:rsidR="00590EB2">
        <w:rPr>
          <w:bCs/>
          <w:sz w:val="24"/>
          <w:szCs w:val="24"/>
        </w:rPr>
        <w:t>е</w:t>
      </w:r>
      <w:r w:rsidR="00590EB2" w:rsidRPr="006E50D5">
        <w:rPr>
          <w:bCs/>
          <w:sz w:val="24"/>
          <w:szCs w:val="24"/>
        </w:rPr>
        <w:t xml:space="preserve">мки </w:t>
      </w:r>
      <w:r w:rsidRPr="006E50D5">
        <w:rPr>
          <w:bCs/>
          <w:sz w:val="24"/>
          <w:szCs w:val="24"/>
        </w:rPr>
        <w:t xml:space="preserve">Товара и </w:t>
      </w:r>
      <w:r w:rsidR="00863EBD" w:rsidRPr="006E50D5">
        <w:rPr>
          <w:bCs/>
          <w:sz w:val="24"/>
          <w:szCs w:val="24"/>
        </w:rPr>
        <w:t xml:space="preserve">в </w:t>
      </w:r>
      <w:r w:rsidRPr="006E50D5">
        <w:rPr>
          <w:bCs/>
          <w:sz w:val="24"/>
          <w:szCs w:val="24"/>
        </w:rPr>
        <w:t>М</w:t>
      </w:r>
      <w:r w:rsidR="00863EBD" w:rsidRPr="006E50D5">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E50D5">
        <w:rPr>
          <w:bCs/>
          <w:sz w:val="24"/>
          <w:szCs w:val="24"/>
        </w:rPr>
        <w:t>Товара Покупателю</w:t>
      </w:r>
      <w:r w:rsidR="00863EBD" w:rsidRPr="006E50D5">
        <w:rPr>
          <w:bCs/>
          <w:sz w:val="24"/>
          <w:szCs w:val="24"/>
        </w:rPr>
        <w:t xml:space="preserve">, подписание Акта рекламации. При отсутствии представителя </w:t>
      </w:r>
      <w:r w:rsidRPr="006E50D5">
        <w:rPr>
          <w:bCs/>
          <w:sz w:val="24"/>
          <w:szCs w:val="24"/>
        </w:rPr>
        <w:t>Поставщика</w:t>
      </w:r>
      <w:r w:rsidR="00863EBD" w:rsidRPr="006E50D5">
        <w:rPr>
          <w:bCs/>
          <w:sz w:val="24"/>
          <w:szCs w:val="24"/>
        </w:rPr>
        <w:t xml:space="preserve"> или отсутствии у такого представителя надлежащим образом оформленной доверенности </w:t>
      </w:r>
      <w:r w:rsidRPr="006E50D5">
        <w:rPr>
          <w:bCs/>
          <w:sz w:val="24"/>
          <w:szCs w:val="24"/>
        </w:rPr>
        <w:t>Покупатель</w:t>
      </w:r>
      <w:r w:rsidR="00863EBD" w:rsidRPr="006E50D5">
        <w:rPr>
          <w:bCs/>
          <w:sz w:val="24"/>
          <w:szCs w:val="24"/>
        </w:rPr>
        <w:t xml:space="preserve"> вправе отказаться от приемки </w:t>
      </w:r>
      <w:r w:rsidRPr="006E50D5">
        <w:rPr>
          <w:bCs/>
          <w:sz w:val="24"/>
          <w:szCs w:val="24"/>
        </w:rPr>
        <w:t>Товара</w:t>
      </w:r>
      <w:r w:rsidR="00863EBD" w:rsidRPr="006E50D5">
        <w:rPr>
          <w:bCs/>
          <w:sz w:val="24"/>
          <w:szCs w:val="24"/>
        </w:rPr>
        <w:t xml:space="preserve">, при этом такой отказ не будет являться нарушением обязательств </w:t>
      </w:r>
      <w:r w:rsidRPr="006E50D5">
        <w:rPr>
          <w:bCs/>
          <w:sz w:val="24"/>
          <w:szCs w:val="24"/>
        </w:rPr>
        <w:t>Покупателя</w:t>
      </w:r>
      <w:r w:rsidR="00863EBD" w:rsidRPr="006E50D5">
        <w:rPr>
          <w:bCs/>
          <w:sz w:val="24"/>
          <w:szCs w:val="24"/>
        </w:rPr>
        <w:t xml:space="preserve"> по Договору. Стороны будут рассматривать неявку представителя </w:t>
      </w:r>
      <w:r w:rsidRPr="006E50D5">
        <w:rPr>
          <w:bCs/>
          <w:sz w:val="24"/>
          <w:szCs w:val="24"/>
        </w:rPr>
        <w:t>Поставщика</w:t>
      </w:r>
      <w:r w:rsidR="00863EBD" w:rsidRPr="006E50D5">
        <w:rPr>
          <w:bCs/>
          <w:sz w:val="24"/>
          <w:szCs w:val="24"/>
        </w:rPr>
        <w:t xml:space="preserve"> как просрочку поставки. </w:t>
      </w:r>
    </w:p>
    <w:p w:rsidR="00863EBD" w:rsidRPr="006E50D5" w:rsidRDefault="00863EBD" w:rsidP="00791F08">
      <w:pPr>
        <w:pStyle w:val="af2"/>
        <w:shd w:val="clear" w:color="auto" w:fill="FFFFFF"/>
        <w:tabs>
          <w:tab w:val="left" w:pos="1134"/>
          <w:tab w:val="left" w:pos="1418"/>
        </w:tabs>
        <w:ind w:left="0" w:firstLine="709"/>
        <w:jc w:val="both"/>
        <w:rPr>
          <w:bCs/>
          <w:sz w:val="24"/>
          <w:szCs w:val="24"/>
        </w:rPr>
      </w:pPr>
      <w:r w:rsidRPr="006E50D5">
        <w:rPr>
          <w:bCs/>
          <w:sz w:val="24"/>
          <w:szCs w:val="24"/>
        </w:rPr>
        <w:t xml:space="preserve">Оригинал доверенности представителя </w:t>
      </w:r>
      <w:r w:rsidR="006005EA" w:rsidRPr="006E50D5">
        <w:rPr>
          <w:bCs/>
          <w:sz w:val="24"/>
          <w:szCs w:val="24"/>
        </w:rPr>
        <w:t>Поставщика</w:t>
      </w:r>
      <w:r w:rsidRPr="006E50D5">
        <w:rPr>
          <w:bCs/>
          <w:sz w:val="24"/>
          <w:szCs w:val="24"/>
        </w:rPr>
        <w:t xml:space="preserve"> подлежит передаче </w:t>
      </w:r>
      <w:r w:rsidR="006005EA" w:rsidRPr="006E50D5">
        <w:rPr>
          <w:bCs/>
          <w:sz w:val="24"/>
          <w:szCs w:val="24"/>
        </w:rPr>
        <w:t>Покупателю</w:t>
      </w:r>
      <w:r w:rsidRPr="006E50D5">
        <w:rPr>
          <w:bCs/>
          <w:sz w:val="24"/>
          <w:szCs w:val="24"/>
        </w:rPr>
        <w:t>.</w:t>
      </w:r>
    </w:p>
    <w:p w:rsidR="00863EBD" w:rsidRPr="006E50D5" w:rsidRDefault="00863EBD"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bCs/>
          <w:sz w:val="24"/>
          <w:szCs w:val="24"/>
        </w:rPr>
        <w:t xml:space="preserve">В случае неявки представителя </w:t>
      </w:r>
      <w:r w:rsidR="006005EA" w:rsidRPr="006E50D5">
        <w:rPr>
          <w:bCs/>
          <w:sz w:val="24"/>
          <w:szCs w:val="24"/>
        </w:rPr>
        <w:t>Поставщика</w:t>
      </w:r>
      <w:r w:rsidRPr="006E50D5">
        <w:rPr>
          <w:bCs/>
          <w:sz w:val="24"/>
          <w:szCs w:val="24"/>
        </w:rPr>
        <w:t xml:space="preserve"> и / или его отказа от подписания Акта рекламации при приемке </w:t>
      </w:r>
      <w:r w:rsidR="006005EA" w:rsidRPr="006E50D5">
        <w:rPr>
          <w:bCs/>
          <w:sz w:val="24"/>
          <w:szCs w:val="24"/>
        </w:rPr>
        <w:t>Товара</w:t>
      </w:r>
      <w:r w:rsidRPr="006E50D5">
        <w:rPr>
          <w:bCs/>
          <w:sz w:val="24"/>
          <w:szCs w:val="24"/>
        </w:rPr>
        <w:t xml:space="preserve">, составленный и подписанный </w:t>
      </w:r>
      <w:r w:rsidR="006005EA" w:rsidRPr="006E50D5">
        <w:rPr>
          <w:bCs/>
          <w:sz w:val="24"/>
          <w:szCs w:val="24"/>
        </w:rPr>
        <w:t>Покупателем</w:t>
      </w:r>
      <w:r w:rsidR="00791F08">
        <w:rPr>
          <w:bCs/>
          <w:sz w:val="24"/>
          <w:szCs w:val="24"/>
        </w:rPr>
        <w:t xml:space="preserve"> </w:t>
      </w:r>
      <w:r w:rsidRPr="006E50D5">
        <w:rPr>
          <w:bCs/>
          <w:sz w:val="24"/>
          <w:szCs w:val="24"/>
        </w:rPr>
        <w:t xml:space="preserve">в одностороннем порядке Акт рекламации будет являться достаточным основанием для применения к </w:t>
      </w:r>
      <w:r w:rsidR="006005EA" w:rsidRPr="006E50D5">
        <w:rPr>
          <w:bCs/>
          <w:sz w:val="24"/>
          <w:szCs w:val="24"/>
        </w:rPr>
        <w:t>Поставщику</w:t>
      </w:r>
      <w:r w:rsidRPr="006E50D5">
        <w:rPr>
          <w:bCs/>
          <w:sz w:val="24"/>
          <w:szCs w:val="24"/>
        </w:rPr>
        <w:t xml:space="preserve"> мер ответственности, установленных Договором.</w:t>
      </w:r>
    </w:p>
    <w:p w:rsidR="00863EBD" w:rsidRPr="006E50D5" w:rsidRDefault="002F1BA1"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6E50D5">
        <w:rPr>
          <w:bCs/>
          <w:sz w:val="24"/>
          <w:szCs w:val="24"/>
        </w:rPr>
        <w:t>Товар должен</w:t>
      </w:r>
      <w:r w:rsidR="00863EBD" w:rsidRPr="006E50D5">
        <w:rPr>
          <w:bCs/>
          <w:sz w:val="24"/>
          <w:szCs w:val="24"/>
        </w:rPr>
        <w:t xml:space="preserve"> отгружаться По</w:t>
      </w:r>
      <w:r w:rsidRPr="006E50D5">
        <w:rPr>
          <w:bCs/>
          <w:sz w:val="24"/>
          <w:szCs w:val="24"/>
        </w:rPr>
        <w:t xml:space="preserve">ставщиком </w:t>
      </w:r>
      <w:r w:rsidR="00863EBD" w:rsidRPr="006E50D5">
        <w:rPr>
          <w:bCs/>
          <w:sz w:val="24"/>
          <w:szCs w:val="24"/>
        </w:rPr>
        <w:t>в т</w:t>
      </w:r>
      <w:r w:rsidR="007B61AB">
        <w:rPr>
          <w:bCs/>
          <w:sz w:val="24"/>
          <w:szCs w:val="24"/>
        </w:rPr>
        <w:t xml:space="preserve">аре и упаковке, обеспечивающих </w:t>
      </w:r>
      <w:r w:rsidR="00863EBD" w:rsidRPr="006E50D5">
        <w:rPr>
          <w:bCs/>
          <w:sz w:val="24"/>
          <w:szCs w:val="24"/>
        </w:rPr>
        <w:t xml:space="preserve">полную сохранность </w:t>
      </w:r>
      <w:r w:rsidRPr="006E50D5">
        <w:rPr>
          <w:bCs/>
          <w:sz w:val="24"/>
          <w:szCs w:val="24"/>
        </w:rPr>
        <w:t xml:space="preserve">Товара </w:t>
      </w:r>
      <w:r w:rsidR="00863EBD" w:rsidRPr="006E50D5">
        <w:rPr>
          <w:bCs/>
          <w:sz w:val="24"/>
          <w:szCs w:val="24"/>
        </w:rPr>
        <w:t>от всякого рода поврежд</w:t>
      </w:r>
      <w:r w:rsidR="001953C9">
        <w:rPr>
          <w:bCs/>
          <w:sz w:val="24"/>
          <w:szCs w:val="24"/>
        </w:rPr>
        <w:t>ений и порчи</w:t>
      </w:r>
      <w:r w:rsidR="000D09E9">
        <w:rPr>
          <w:bCs/>
          <w:sz w:val="24"/>
          <w:szCs w:val="24"/>
        </w:rPr>
        <w:t xml:space="preserve"> </w:t>
      </w:r>
      <w:r w:rsidR="001953C9">
        <w:rPr>
          <w:bCs/>
          <w:sz w:val="24"/>
          <w:szCs w:val="24"/>
        </w:rPr>
        <w:t>с учетом возможных</w:t>
      </w:r>
      <w:r w:rsidR="00791F08">
        <w:rPr>
          <w:bCs/>
          <w:sz w:val="24"/>
          <w:szCs w:val="24"/>
        </w:rPr>
        <w:t xml:space="preserve"> </w:t>
      </w:r>
      <w:r w:rsidR="001953C9">
        <w:rPr>
          <w:bCs/>
          <w:sz w:val="24"/>
          <w:szCs w:val="24"/>
        </w:rPr>
        <w:t xml:space="preserve">перегрузок </w:t>
      </w:r>
      <w:r w:rsidR="00863EBD" w:rsidRPr="006E50D5">
        <w:rPr>
          <w:bCs/>
          <w:sz w:val="24"/>
          <w:szCs w:val="24"/>
        </w:rPr>
        <w:t>и длительного хранения.</w:t>
      </w:r>
      <w:bookmarkEnd w:id="1"/>
      <w:r w:rsidR="00863EBD" w:rsidRPr="006E50D5">
        <w:rPr>
          <w:bCs/>
          <w:sz w:val="24"/>
          <w:szCs w:val="24"/>
        </w:rPr>
        <w:t xml:space="preserve"> </w:t>
      </w:r>
      <w:r w:rsidRPr="006E50D5">
        <w:rPr>
          <w:bCs/>
          <w:sz w:val="24"/>
          <w:szCs w:val="24"/>
        </w:rPr>
        <w:t>Поставщик</w:t>
      </w:r>
      <w:r w:rsidR="00863EBD" w:rsidRPr="006E50D5">
        <w:rPr>
          <w:bCs/>
          <w:sz w:val="24"/>
          <w:szCs w:val="24"/>
        </w:rPr>
        <w:t xml:space="preserve"> обязан сообщить </w:t>
      </w:r>
      <w:r w:rsidRPr="006E50D5">
        <w:rPr>
          <w:bCs/>
          <w:sz w:val="24"/>
          <w:szCs w:val="24"/>
        </w:rPr>
        <w:t>Покупателю</w:t>
      </w:r>
      <w:r w:rsidR="00863EBD" w:rsidRPr="006E50D5">
        <w:rPr>
          <w:bCs/>
          <w:sz w:val="24"/>
          <w:szCs w:val="24"/>
        </w:rPr>
        <w:t xml:space="preserve"> условия длительного хранения поставленного </w:t>
      </w:r>
      <w:r w:rsidRPr="006E50D5">
        <w:rPr>
          <w:bCs/>
          <w:sz w:val="24"/>
          <w:szCs w:val="24"/>
        </w:rPr>
        <w:t>Товара</w:t>
      </w:r>
      <w:r w:rsidR="00863EBD" w:rsidRPr="006E50D5">
        <w:rPr>
          <w:bCs/>
          <w:sz w:val="24"/>
          <w:szCs w:val="24"/>
        </w:rPr>
        <w:t xml:space="preserve"> (допускается определение условий хранения в сопроводительных документах). </w:t>
      </w:r>
    </w:p>
    <w:p w:rsidR="00863EBD" w:rsidRPr="006E50D5" w:rsidRDefault="00863EBD" w:rsidP="005154EE">
      <w:pPr>
        <w:pStyle w:val="af2"/>
        <w:shd w:val="clear" w:color="auto" w:fill="FFFFFF"/>
        <w:tabs>
          <w:tab w:val="left" w:pos="1418"/>
        </w:tabs>
        <w:ind w:left="0" w:firstLine="709"/>
        <w:jc w:val="both"/>
        <w:rPr>
          <w:bCs/>
          <w:sz w:val="24"/>
          <w:szCs w:val="24"/>
        </w:rPr>
      </w:pPr>
      <w:r w:rsidRPr="006E50D5">
        <w:rPr>
          <w:bCs/>
          <w:sz w:val="24"/>
          <w:szCs w:val="24"/>
        </w:rPr>
        <w:t xml:space="preserve">Отдельные требования к упаковке и маркировке негабаритного </w:t>
      </w:r>
      <w:r w:rsidR="002F1BA1" w:rsidRPr="006E50D5">
        <w:rPr>
          <w:bCs/>
          <w:sz w:val="24"/>
          <w:szCs w:val="24"/>
        </w:rPr>
        <w:t>Товара</w:t>
      </w:r>
      <w:r w:rsidRPr="006E50D5">
        <w:rPr>
          <w:bCs/>
          <w:sz w:val="24"/>
          <w:szCs w:val="24"/>
        </w:rPr>
        <w:t xml:space="preserve">, </w:t>
      </w:r>
      <w:r w:rsidRPr="006E50D5">
        <w:rPr>
          <w:bCs/>
          <w:sz w:val="24"/>
          <w:szCs w:val="24"/>
        </w:rPr>
        <w:br/>
        <w:t>а также любые другие специальные требования, помимо установленных в настоящем пункте</w:t>
      </w:r>
      <w:r w:rsidR="00DB3B4E">
        <w:rPr>
          <w:bCs/>
          <w:sz w:val="24"/>
          <w:szCs w:val="24"/>
        </w:rPr>
        <w:t xml:space="preserve"> Договора</w:t>
      </w:r>
      <w:r w:rsidRPr="006E50D5">
        <w:rPr>
          <w:bCs/>
          <w:sz w:val="24"/>
          <w:szCs w:val="24"/>
        </w:rPr>
        <w:t xml:space="preserve">, указываются Сторонами в </w:t>
      </w:r>
      <w:r w:rsidR="00DB605C">
        <w:rPr>
          <w:bCs/>
          <w:sz w:val="24"/>
          <w:szCs w:val="24"/>
        </w:rPr>
        <w:t xml:space="preserve"> </w:t>
      </w:r>
      <w:r w:rsidRPr="006E50D5">
        <w:rPr>
          <w:bCs/>
          <w:sz w:val="24"/>
          <w:szCs w:val="24"/>
        </w:rPr>
        <w:t>Приложени</w:t>
      </w:r>
      <w:r w:rsidR="00DB605C">
        <w:rPr>
          <w:bCs/>
          <w:sz w:val="24"/>
          <w:szCs w:val="24"/>
        </w:rPr>
        <w:t>и</w:t>
      </w:r>
      <w:r w:rsidRPr="006E50D5">
        <w:rPr>
          <w:bCs/>
          <w:sz w:val="24"/>
          <w:szCs w:val="24"/>
        </w:rPr>
        <w:t xml:space="preserve"> № </w:t>
      </w:r>
      <w:r w:rsidR="002F1BA1" w:rsidRPr="006E50D5">
        <w:rPr>
          <w:bCs/>
          <w:sz w:val="24"/>
          <w:szCs w:val="24"/>
        </w:rPr>
        <w:t>1</w:t>
      </w:r>
      <w:r w:rsidRPr="006E50D5">
        <w:rPr>
          <w:bCs/>
          <w:sz w:val="24"/>
          <w:szCs w:val="24"/>
        </w:rPr>
        <w:t xml:space="preserve"> к Договору. </w:t>
      </w:r>
    </w:p>
    <w:p w:rsidR="00863EBD" w:rsidRPr="006E50D5" w:rsidRDefault="00DA23F1" w:rsidP="005154EE">
      <w:pPr>
        <w:pStyle w:val="af2"/>
        <w:shd w:val="clear" w:color="auto" w:fill="FFFFFF"/>
        <w:tabs>
          <w:tab w:val="left" w:pos="1418"/>
        </w:tabs>
        <w:ind w:left="0" w:firstLine="709"/>
        <w:jc w:val="both"/>
        <w:rPr>
          <w:bCs/>
          <w:sz w:val="24"/>
          <w:szCs w:val="24"/>
        </w:rPr>
      </w:pPr>
      <w:r>
        <w:rPr>
          <w:bCs/>
          <w:sz w:val="24"/>
          <w:szCs w:val="24"/>
        </w:rPr>
        <w:t xml:space="preserve"> </w:t>
      </w:r>
      <w:r w:rsidR="00863EBD" w:rsidRPr="006E50D5">
        <w:rPr>
          <w:bCs/>
          <w:sz w:val="24"/>
          <w:szCs w:val="24"/>
        </w:rPr>
        <w:t xml:space="preserve">Тара и упаковка возврату не подлежат. </w:t>
      </w:r>
    </w:p>
    <w:p w:rsidR="00863EBD" w:rsidRPr="00DA23F1" w:rsidRDefault="00DA23F1" w:rsidP="00E27CCA">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DA23F1">
        <w:rPr>
          <w:bCs/>
          <w:sz w:val="24"/>
          <w:szCs w:val="24"/>
        </w:rPr>
        <w:t xml:space="preserve"> </w:t>
      </w:r>
      <w:r w:rsidR="00863EBD" w:rsidRPr="00DA23F1">
        <w:rPr>
          <w:bCs/>
          <w:sz w:val="24"/>
          <w:szCs w:val="24"/>
        </w:rPr>
        <w:t xml:space="preserve">Досрочная поставка </w:t>
      </w:r>
      <w:r w:rsidR="002F1BA1" w:rsidRPr="00DA23F1">
        <w:rPr>
          <w:bCs/>
          <w:sz w:val="24"/>
          <w:szCs w:val="24"/>
        </w:rPr>
        <w:t>Товара</w:t>
      </w:r>
      <w:r w:rsidR="00863EBD" w:rsidRPr="00DA23F1">
        <w:rPr>
          <w:bCs/>
          <w:sz w:val="24"/>
          <w:szCs w:val="24"/>
        </w:rPr>
        <w:t xml:space="preserve"> допускается только при условии получения </w:t>
      </w:r>
      <w:r w:rsidR="002F1BA1" w:rsidRPr="00DA23F1">
        <w:rPr>
          <w:bCs/>
          <w:sz w:val="24"/>
          <w:szCs w:val="24"/>
        </w:rPr>
        <w:t xml:space="preserve">Поставщиком </w:t>
      </w:r>
      <w:r w:rsidR="00863EBD" w:rsidRPr="00DA23F1">
        <w:rPr>
          <w:bCs/>
          <w:sz w:val="24"/>
          <w:szCs w:val="24"/>
        </w:rPr>
        <w:t xml:space="preserve">письменного согласия </w:t>
      </w:r>
      <w:r w:rsidR="002F1BA1" w:rsidRPr="00DA23F1">
        <w:rPr>
          <w:bCs/>
          <w:sz w:val="24"/>
          <w:szCs w:val="24"/>
        </w:rPr>
        <w:t>Покупателя</w:t>
      </w:r>
      <w:r w:rsidR="00863EBD" w:rsidRPr="00DA23F1">
        <w:rPr>
          <w:bCs/>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396594"/>
      <w:r w:rsidRPr="00104C7F">
        <w:rPr>
          <w:bCs/>
          <w:sz w:val="24"/>
          <w:szCs w:val="24"/>
        </w:rPr>
        <w:t xml:space="preserve">Датой поставки </w:t>
      </w:r>
      <w:r w:rsidR="00791F08" w:rsidRPr="00104C7F">
        <w:rPr>
          <w:bCs/>
          <w:sz w:val="24"/>
          <w:szCs w:val="24"/>
        </w:rPr>
        <w:t xml:space="preserve">партии </w:t>
      </w:r>
      <w:r w:rsidR="002F1BA1" w:rsidRPr="00104C7F">
        <w:rPr>
          <w:bCs/>
          <w:sz w:val="24"/>
          <w:szCs w:val="24"/>
        </w:rPr>
        <w:t>Товара</w:t>
      </w:r>
      <w:r w:rsidRPr="00104C7F">
        <w:rPr>
          <w:bCs/>
          <w:sz w:val="24"/>
          <w:szCs w:val="24"/>
        </w:rPr>
        <w:t xml:space="preserve"> является дата подписания Сторонами накладной </w:t>
      </w:r>
      <w:r w:rsidR="00791F08" w:rsidRPr="00104C7F">
        <w:rPr>
          <w:bCs/>
          <w:sz w:val="24"/>
          <w:szCs w:val="24"/>
        </w:rPr>
        <w:br/>
      </w:r>
      <w:r w:rsidRPr="001660BE">
        <w:rPr>
          <w:bCs/>
          <w:sz w:val="24"/>
          <w:szCs w:val="24"/>
        </w:rPr>
        <w:t>ТОРГ-12.</w:t>
      </w:r>
      <w:bookmarkEnd w:id="2"/>
      <w:r w:rsidRPr="001660BE">
        <w:rPr>
          <w:bCs/>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1660BE">
        <w:rPr>
          <w:bCs/>
          <w:sz w:val="24"/>
          <w:szCs w:val="24"/>
        </w:rPr>
        <w:t xml:space="preserve">Приемка </w:t>
      </w:r>
      <w:r w:rsidR="002F1BA1" w:rsidRPr="001660BE">
        <w:rPr>
          <w:bCs/>
          <w:sz w:val="24"/>
          <w:szCs w:val="24"/>
        </w:rPr>
        <w:t>партии Товара</w:t>
      </w:r>
      <w:r w:rsidRPr="001660BE">
        <w:rPr>
          <w:bCs/>
          <w:sz w:val="24"/>
          <w:szCs w:val="24"/>
        </w:rPr>
        <w:t xml:space="preserve"> по количеству тар и упаковок, в которых производилась отгрузка</w:t>
      </w:r>
      <w:r w:rsidR="002F1BA1" w:rsidRPr="001660BE">
        <w:rPr>
          <w:bCs/>
          <w:sz w:val="24"/>
          <w:szCs w:val="24"/>
        </w:rPr>
        <w:t xml:space="preserve"> Товара</w:t>
      </w:r>
      <w:r w:rsidRPr="001660BE">
        <w:rPr>
          <w:bCs/>
          <w:sz w:val="24"/>
          <w:szCs w:val="24"/>
        </w:rPr>
        <w:t xml:space="preserve">, осуществляется </w:t>
      </w:r>
      <w:r w:rsidR="002F1BA1" w:rsidRPr="001660BE">
        <w:rPr>
          <w:bCs/>
          <w:sz w:val="24"/>
          <w:szCs w:val="24"/>
        </w:rPr>
        <w:t>Покупателем</w:t>
      </w:r>
      <w:r w:rsidRPr="001660BE">
        <w:rPr>
          <w:bCs/>
          <w:sz w:val="24"/>
          <w:szCs w:val="24"/>
        </w:rPr>
        <w:t xml:space="preserve"> в день поставки в присутствии </w:t>
      </w:r>
      <w:r w:rsidRPr="001660BE">
        <w:rPr>
          <w:bCs/>
          <w:sz w:val="24"/>
          <w:szCs w:val="24"/>
        </w:rPr>
        <w:lastRenderedPageBreak/>
        <w:t xml:space="preserve">представителя </w:t>
      </w:r>
      <w:r w:rsidR="002F1BA1" w:rsidRPr="001660BE">
        <w:rPr>
          <w:bCs/>
          <w:sz w:val="24"/>
          <w:szCs w:val="24"/>
        </w:rPr>
        <w:t>Поставщика</w:t>
      </w:r>
      <w:r w:rsidRPr="001660BE">
        <w:rPr>
          <w:bCs/>
          <w:sz w:val="24"/>
          <w:szCs w:val="24"/>
        </w:rPr>
        <w:t xml:space="preserve"> согласно представленным транспортным и сопроводительным документам, указанным в п</w:t>
      </w:r>
      <w:r w:rsidR="00791F08" w:rsidRPr="001660BE">
        <w:rPr>
          <w:bCs/>
          <w:sz w:val="24"/>
          <w:szCs w:val="24"/>
        </w:rPr>
        <w:t xml:space="preserve">ункте </w:t>
      </w:r>
      <w:r w:rsidR="002F1BA1" w:rsidRPr="001660BE">
        <w:rPr>
          <w:bCs/>
          <w:sz w:val="24"/>
          <w:szCs w:val="24"/>
        </w:rPr>
        <w:t>3.</w:t>
      </w:r>
      <w:r w:rsidR="00DB605C">
        <w:rPr>
          <w:bCs/>
          <w:sz w:val="24"/>
          <w:szCs w:val="24"/>
        </w:rPr>
        <w:t>5</w:t>
      </w:r>
      <w:r w:rsidR="00383569" w:rsidRPr="001660BE">
        <w:rPr>
          <w:bCs/>
          <w:sz w:val="24"/>
          <w:szCs w:val="24"/>
        </w:rPr>
        <w:t xml:space="preserve"> </w:t>
      </w:r>
      <w:r w:rsidRPr="001660BE">
        <w:rPr>
          <w:bCs/>
          <w:sz w:val="24"/>
          <w:szCs w:val="24"/>
        </w:rPr>
        <w:t xml:space="preserve">Договора. По результатам проверки количества упаковочных мест </w:t>
      </w:r>
      <w:r w:rsidR="002F1BA1" w:rsidRPr="001660BE">
        <w:rPr>
          <w:bCs/>
          <w:sz w:val="24"/>
          <w:szCs w:val="24"/>
        </w:rPr>
        <w:t>Покупатель</w:t>
      </w:r>
      <w:r w:rsidRPr="001660BE">
        <w:rPr>
          <w:bCs/>
          <w:sz w:val="24"/>
          <w:szCs w:val="24"/>
        </w:rPr>
        <w:t xml:space="preserve"> подписывает представленные транспортные документы. </w:t>
      </w:r>
    </w:p>
    <w:p w:rsidR="00863EBD" w:rsidRPr="006E50D5"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 xml:space="preserve">При обнаружении фактов некомплектности, недопоставки </w:t>
      </w:r>
      <w:r w:rsidR="002F1BA1" w:rsidRPr="001660BE">
        <w:rPr>
          <w:bCs/>
          <w:sz w:val="24"/>
          <w:szCs w:val="24"/>
        </w:rPr>
        <w:t>Товара</w:t>
      </w:r>
      <w:r w:rsidRPr="001660BE">
        <w:rPr>
          <w:bCs/>
          <w:sz w:val="24"/>
          <w:szCs w:val="24"/>
        </w:rPr>
        <w:t xml:space="preserve">, отсутствия необходимых принадлежностей и / или документов, относящихся к </w:t>
      </w:r>
      <w:r w:rsidR="002F1BA1" w:rsidRPr="001660BE">
        <w:rPr>
          <w:bCs/>
          <w:sz w:val="24"/>
          <w:szCs w:val="24"/>
        </w:rPr>
        <w:t>Товару</w:t>
      </w:r>
      <w:r w:rsidRPr="001660BE">
        <w:rPr>
          <w:bCs/>
          <w:sz w:val="24"/>
          <w:szCs w:val="24"/>
        </w:rPr>
        <w:t xml:space="preserve">, </w:t>
      </w:r>
      <w:r w:rsidR="002F1BA1" w:rsidRPr="001660BE">
        <w:rPr>
          <w:bCs/>
          <w:sz w:val="24"/>
          <w:szCs w:val="24"/>
        </w:rPr>
        <w:t>Покупатель</w:t>
      </w:r>
      <w:r w:rsidRPr="001660BE">
        <w:rPr>
          <w:bCs/>
          <w:sz w:val="24"/>
          <w:szCs w:val="24"/>
        </w:rPr>
        <w:t xml:space="preserve"> вправе прекратить приемку </w:t>
      </w:r>
      <w:r w:rsidR="002F1BA1" w:rsidRPr="001660BE">
        <w:rPr>
          <w:bCs/>
          <w:sz w:val="24"/>
          <w:szCs w:val="24"/>
        </w:rPr>
        <w:t>Товара</w:t>
      </w:r>
      <w:r w:rsidRPr="001660BE">
        <w:rPr>
          <w:bCs/>
          <w:sz w:val="24"/>
          <w:szCs w:val="24"/>
        </w:rPr>
        <w:t xml:space="preserve"> до момента устранения выявленных нарушений. </w:t>
      </w:r>
      <w:r w:rsidR="002F1BA1" w:rsidRPr="001660BE">
        <w:rPr>
          <w:bCs/>
          <w:sz w:val="24"/>
          <w:szCs w:val="24"/>
        </w:rPr>
        <w:t>Поставщик</w:t>
      </w:r>
      <w:r w:rsidRPr="001660BE">
        <w:rPr>
          <w:bCs/>
          <w:sz w:val="24"/>
          <w:szCs w:val="24"/>
        </w:rPr>
        <w:t xml:space="preserve"> обязан</w:t>
      </w:r>
      <w:r w:rsidRPr="006E50D5">
        <w:rPr>
          <w:sz w:val="24"/>
          <w:szCs w:val="24"/>
        </w:rPr>
        <w:t xml:space="preserve"> в </w:t>
      </w:r>
      <w:r w:rsidRPr="00C2780F">
        <w:rPr>
          <w:sz w:val="24"/>
          <w:szCs w:val="24"/>
        </w:rPr>
        <w:t>течение 3 (трех) ка</w:t>
      </w:r>
      <w:r w:rsidRPr="006E50D5">
        <w:rPr>
          <w:sz w:val="24"/>
          <w:szCs w:val="24"/>
        </w:rPr>
        <w:t xml:space="preserve">лендарных дней с даты выявления указанных нарушений представить </w:t>
      </w:r>
      <w:r w:rsidR="002F1BA1" w:rsidRPr="006E50D5">
        <w:rPr>
          <w:sz w:val="24"/>
          <w:szCs w:val="24"/>
        </w:rPr>
        <w:t>Покупателю</w:t>
      </w:r>
      <w:r w:rsidRPr="006E50D5">
        <w:rPr>
          <w:sz w:val="24"/>
          <w:szCs w:val="24"/>
        </w:rPr>
        <w:t xml:space="preserve"> необходимые принадлежности и / или документы, а также восполнить недопоставку </w:t>
      </w:r>
      <w:r w:rsidR="002F1BA1" w:rsidRPr="006E50D5">
        <w:rPr>
          <w:sz w:val="24"/>
          <w:szCs w:val="24"/>
        </w:rPr>
        <w:t>партии Товара</w:t>
      </w:r>
      <w:r w:rsidRPr="006E50D5">
        <w:rPr>
          <w:sz w:val="24"/>
          <w:szCs w:val="24"/>
        </w:rPr>
        <w:t xml:space="preserve"> в срок, письменно согласованный с </w:t>
      </w:r>
      <w:r w:rsidR="002F1BA1" w:rsidRPr="006E50D5">
        <w:rPr>
          <w:sz w:val="24"/>
          <w:szCs w:val="24"/>
        </w:rPr>
        <w:t>Покупателем</w:t>
      </w:r>
      <w:r w:rsidRPr="006E50D5">
        <w:rPr>
          <w:sz w:val="24"/>
          <w:szCs w:val="24"/>
        </w:rPr>
        <w:t xml:space="preserve">. </w:t>
      </w:r>
    </w:p>
    <w:p w:rsidR="00863EBD" w:rsidRPr="006E50D5" w:rsidRDefault="00863EBD" w:rsidP="00903838">
      <w:pPr>
        <w:pStyle w:val="af2"/>
        <w:shd w:val="clear" w:color="auto" w:fill="FFFFFF"/>
        <w:tabs>
          <w:tab w:val="left" w:pos="1418"/>
        </w:tabs>
        <w:ind w:left="0" w:firstLine="709"/>
        <w:jc w:val="both"/>
        <w:rPr>
          <w:sz w:val="24"/>
          <w:szCs w:val="24"/>
        </w:rPr>
      </w:pPr>
      <w:r w:rsidRPr="006E50D5">
        <w:rPr>
          <w:sz w:val="24"/>
          <w:szCs w:val="24"/>
        </w:rPr>
        <w:t xml:space="preserve">Устранение допущенных нарушений не освобождает </w:t>
      </w:r>
      <w:r w:rsidR="002F1BA1" w:rsidRPr="006E50D5">
        <w:rPr>
          <w:sz w:val="24"/>
          <w:szCs w:val="24"/>
        </w:rPr>
        <w:t>Поставщика</w:t>
      </w:r>
      <w:r w:rsidRPr="006E50D5">
        <w:rPr>
          <w:sz w:val="24"/>
          <w:szCs w:val="24"/>
        </w:rPr>
        <w:t xml:space="preserve"> от ответственности за убытки, причиненные </w:t>
      </w:r>
      <w:r w:rsidR="002F1BA1" w:rsidRPr="006E50D5">
        <w:rPr>
          <w:sz w:val="24"/>
          <w:szCs w:val="24"/>
        </w:rPr>
        <w:t>Покупателю</w:t>
      </w:r>
      <w:r w:rsidRPr="006E50D5">
        <w:rPr>
          <w:sz w:val="24"/>
          <w:szCs w:val="24"/>
        </w:rPr>
        <w:t xml:space="preserve"> нарушением условий поставки.</w:t>
      </w:r>
      <w:bookmarkEnd w:id="0"/>
      <w:r w:rsidRPr="006E50D5">
        <w:rPr>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sz w:val="24"/>
          <w:szCs w:val="24"/>
        </w:rPr>
        <w:t xml:space="preserve">Приемка </w:t>
      </w:r>
      <w:r w:rsidR="006C20A6">
        <w:rPr>
          <w:sz w:val="24"/>
          <w:szCs w:val="24"/>
        </w:rPr>
        <w:t xml:space="preserve">партии </w:t>
      </w:r>
      <w:r w:rsidR="002F1BA1" w:rsidRPr="006E50D5">
        <w:rPr>
          <w:sz w:val="24"/>
          <w:szCs w:val="24"/>
        </w:rPr>
        <w:t>Товара</w:t>
      </w:r>
      <w:r w:rsidRPr="006E50D5">
        <w:rPr>
          <w:sz w:val="24"/>
          <w:szCs w:val="24"/>
        </w:rPr>
        <w:t xml:space="preserve"> со вскрытием тары и упаковки производится </w:t>
      </w:r>
      <w:r w:rsidR="002F1BA1" w:rsidRPr="006E50D5">
        <w:rPr>
          <w:sz w:val="24"/>
          <w:szCs w:val="24"/>
        </w:rPr>
        <w:t>Покупателем</w:t>
      </w:r>
      <w:r w:rsidRPr="006E50D5">
        <w:rPr>
          <w:sz w:val="24"/>
          <w:szCs w:val="24"/>
        </w:rPr>
        <w:t xml:space="preserve"> в </w:t>
      </w:r>
      <w:r w:rsidRPr="00590EB2">
        <w:rPr>
          <w:bCs/>
          <w:sz w:val="24"/>
          <w:szCs w:val="24"/>
        </w:rPr>
        <w:t xml:space="preserve">присутствии представителя </w:t>
      </w:r>
      <w:r w:rsidR="002F1BA1" w:rsidRPr="00590EB2">
        <w:rPr>
          <w:bCs/>
          <w:sz w:val="24"/>
          <w:szCs w:val="24"/>
        </w:rPr>
        <w:t>Поставщика</w:t>
      </w:r>
      <w:r w:rsidRPr="00590EB2">
        <w:rPr>
          <w:bCs/>
          <w:sz w:val="24"/>
          <w:szCs w:val="24"/>
        </w:rPr>
        <w:t xml:space="preserve"> в течение </w:t>
      </w:r>
      <w:r w:rsidRPr="001660BE">
        <w:rPr>
          <w:bCs/>
          <w:sz w:val="24"/>
          <w:szCs w:val="24"/>
        </w:rPr>
        <w:t>10 (десяти)</w:t>
      </w:r>
      <w:r w:rsidRPr="00590EB2">
        <w:rPr>
          <w:bCs/>
          <w:sz w:val="24"/>
          <w:szCs w:val="24"/>
        </w:rPr>
        <w:t xml:space="preserve"> рабочих дней </w:t>
      </w:r>
      <w:r w:rsidRPr="00590EB2">
        <w:rPr>
          <w:bCs/>
          <w:sz w:val="24"/>
          <w:szCs w:val="24"/>
        </w:rPr>
        <w:br/>
        <w:t xml:space="preserve">с даты подписания </w:t>
      </w:r>
      <w:r w:rsidR="002F1BA1" w:rsidRPr="00104C7F">
        <w:rPr>
          <w:bCs/>
          <w:sz w:val="24"/>
          <w:szCs w:val="24"/>
        </w:rPr>
        <w:t xml:space="preserve">Покупателем </w:t>
      </w:r>
      <w:r w:rsidRPr="00104C7F">
        <w:rPr>
          <w:bCs/>
          <w:sz w:val="24"/>
          <w:szCs w:val="24"/>
        </w:rPr>
        <w:t xml:space="preserve">транспортных документов. В случае отсутствия замечаний </w:t>
      </w:r>
      <w:r w:rsidR="002F1BA1" w:rsidRPr="001660BE">
        <w:rPr>
          <w:bCs/>
          <w:sz w:val="24"/>
          <w:szCs w:val="24"/>
        </w:rPr>
        <w:t xml:space="preserve">Покупатель </w:t>
      </w:r>
      <w:r w:rsidRPr="001660BE">
        <w:rPr>
          <w:bCs/>
          <w:sz w:val="24"/>
          <w:szCs w:val="24"/>
        </w:rPr>
        <w:t>подписывает накладную ТОРГ-12.</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В случае</w:t>
      </w:r>
      <w:r w:rsidRPr="006E50D5">
        <w:rPr>
          <w:sz w:val="24"/>
          <w:szCs w:val="24"/>
        </w:rPr>
        <w:t xml:space="preserve"> обнаружения внутри </w:t>
      </w:r>
      <w:r w:rsidRPr="002E06E1">
        <w:rPr>
          <w:sz w:val="24"/>
          <w:szCs w:val="24"/>
        </w:rPr>
        <w:t>тары</w:t>
      </w:r>
      <w:r w:rsidR="006C20A6">
        <w:rPr>
          <w:sz w:val="24"/>
          <w:szCs w:val="24"/>
        </w:rPr>
        <w:t xml:space="preserve"> и </w:t>
      </w:r>
      <w:r w:rsidRPr="002E06E1">
        <w:rPr>
          <w:sz w:val="24"/>
          <w:szCs w:val="24"/>
        </w:rPr>
        <w:t xml:space="preserve">упаковки недопоставки, некомплектности, </w:t>
      </w:r>
      <w:r w:rsidR="006D6E3A" w:rsidRPr="002E06E1">
        <w:rPr>
          <w:sz w:val="24"/>
          <w:szCs w:val="24"/>
        </w:rPr>
        <w:t>недостатков</w:t>
      </w:r>
      <w:r w:rsidR="00E90250" w:rsidRPr="00E90250">
        <w:rPr>
          <w:sz w:val="24"/>
          <w:szCs w:val="24"/>
        </w:rPr>
        <w:t>, несоответствий и / или</w:t>
      </w:r>
      <w:r w:rsidR="00E90250">
        <w:rPr>
          <w:sz w:val="24"/>
          <w:szCs w:val="24"/>
        </w:rPr>
        <w:t xml:space="preserve"> </w:t>
      </w:r>
      <w:r w:rsidR="006D6E3A" w:rsidRPr="002E06E1">
        <w:rPr>
          <w:sz w:val="24"/>
          <w:szCs w:val="24"/>
        </w:rPr>
        <w:t xml:space="preserve">дефектов Товара, </w:t>
      </w:r>
      <w:r w:rsidR="006C20A6">
        <w:rPr>
          <w:sz w:val="24"/>
          <w:szCs w:val="24"/>
        </w:rPr>
        <w:t xml:space="preserve">а также </w:t>
      </w:r>
      <w:r w:rsidR="006D6E3A" w:rsidRPr="002E06E1">
        <w:rPr>
          <w:sz w:val="24"/>
          <w:szCs w:val="24"/>
        </w:rPr>
        <w:t>в случае отсутствия необходимых принадлежностей</w:t>
      </w:r>
      <w:r w:rsidR="007927DA">
        <w:rPr>
          <w:sz w:val="24"/>
          <w:szCs w:val="24"/>
        </w:rPr>
        <w:t>, относящихся к Товару,</w:t>
      </w:r>
      <w:r w:rsidR="006D6E3A" w:rsidRPr="002E06E1">
        <w:rPr>
          <w:sz w:val="24"/>
          <w:szCs w:val="24"/>
        </w:rPr>
        <w:t xml:space="preserve"> </w:t>
      </w:r>
      <w:r w:rsidRPr="002E06E1">
        <w:rPr>
          <w:sz w:val="24"/>
          <w:szCs w:val="24"/>
        </w:rPr>
        <w:t xml:space="preserve">Стороны составляют Акт рекламации. </w:t>
      </w:r>
      <w:r w:rsidR="0072413E" w:rsidRPr="002E06E1">
        <w:rPr>
          <w:sz w:val="24"/>
          <w:szCs w:val="24"/>
        </w:rPr>
        <w:t>В А</w:t>
      </w:r>
      <w:r w:rsidRPr="002E06E1">
        <w:rPr>
          <w:sz w:val="24"/>
          <w:szCs w:val="24"/>
        </w:rPr>
        <w:t xml:space="preserve">кте </w:t>
      </w:r>
      <w:r w:rsidR="0072413E" w:rsidRPr="002E06E1">
        <w:rPr>
          <w:sz w:val="24"/>
          <w:szCs w:val="24"/>
        </w:rPr>
        <w:t>рекламации С</w:t>
      </w:r>
      <w:r w:rsidRPr="002E06E1">
        <w:rPr>
          <w:sz w:val="24"/>
          <w:szCs w:val="24"/>
        </w:rPr>
        <w:t xml:space="preserve">торонами указываются, в том числе, сроки и способ устранения </w:t>
      </w:r>
      <w:r w:rsidR="006D6E3A" w:rsidRPr="002E06E1">
        <w:rPr>
          <w:sz w:val="24"/>
          <w:szCs w:val="24"/>
        </w:rPr>
        <w:t>недостатков</w:t>
      </w:r>
      <w:r w:rsidR="00E90250">
        <w:rPr>
          <w:sz w:val="24"/>
          <w:szCs w:val="24"/>
        </w:rPr>
        <w:t>, несоответствий</w:t>
      </w:r>
      <w:r w:rsidR="006D6E3A" w:rsidRPr="002E06E1">
        <w:rPr>
          <w:sz w:val="24"/>
          <w:szCs w:val="24"/>
        </w:rPr>
        <w:t xml:space="preserve"> </w:t>
      </w:r>
      <w:r w:rsidR="00E90250">
        <w:rPr>
          <w:sz w:val="24"/>
          <w:szCs w:val="24"/>
        </w:rPr>
        <w:t xml:space="preserve">и / или </w:t>
      </w:r>
      <w:r w:rsidR="006D6E3A" w:rsidRPr="002E06E1">
        <w:rPr>
          <w:sz w:val="24"/>
          <w:szCs w:val="24"/>
        </w:rPr>
        <w:t>дефектов Товара</w:t>
      </w:r>
      <w:r w:rsidRPr="002E06E1">
        <w:rPr>
          <w:sz w:val="24"/>
          <w:szCs w:val="24"/>
        </w:rPr>
        <w:t xml:space="preserve">. </w:t>
      </w:r>
    </w:p>
    <w:p w:rsidR="00E90250" w:rsidRDefault="00E90250" w:rsidP="00B418A9">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sidR="00BF7FF2">
        <w:rPr>
          <w:sz w:val="24"/>
          <w:szCs w:val="24"/>
        </w:rPr>
        <w:t xml:space="preserve">своими силами и </w:t>
      </w:r>
      <w:r>
        <w:rPr>
          <w:sz w:val="24"/>
          <w:szCs w:val="24"/>
        </w:rPr>
        <w:t xml:space="preserve">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rsidR="0012117F" w:rsidRPr="006E50D5" w:rsidRDefault="0012117F" w:rsidP="00B418A9">
      <w:pPr>
        <w:shd w:val="clear" w:color="auto" w:fill="FFFFFF"/>
        <w:tabs>
          <w:tab w:val="num" w:pos="1134"/>
          <w:tab w:val="left" w:pos="1418"/>
          <w:tab w:val="num" w:pos="1851"/>
        </w:tabs>
        <w:ind w:firstLine="709"/>
        <w:jc w:val="both"/>
        <w:rPr>
          <w:sz w:val="24"/>
          <w:szCs w:val="24"/>
        </w:rPr>
      </w:pPr>
      <w:r w:rsidRPr="002E06E1">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следующей партии Товара.</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E50D5">
        <w:rPr>
          <w:sz w:val="24"/>
          <w:szCs w:val="24"/>
        </w:rPr>
        <w:t>В случае неисполнения Поставщиком обязательств по устранению выявленных недостатков</w:t>
      </w:r>
      <w:r w:rsidR="00E90250">
        <w:rPr>
          <w:sz w:val="24"/>
          <w:szCs w:val="24"/>
        </w:rPr>
        <w:t>, несоответствий и / или</w:t>
      </w:r>
      <w:r w:rsidR="006D6E3A" w:rsidRPr="006E50D5">
        <w:rPr>
          <w:sz w:val="24"/>
          <w:szCs w:val="24"/>
        </w:rPr>
        <w:t xml:space="preserve"> дефектов </w:t>
      </w:r>
      <w:r w:rsidR="006C20A6">
        <w:rPr>
          <w:sz w:val="24"/>
          <w:szCs w:val="24"/>
        </w:rPr>
        <w:t xml:space="preserve">партии </w:t>
      </w:r>
      <w:r w:rsidR="006D6E3A" w:rsidRPr="006E50D5">
        <w:rPr>
          <w:sz w:val="24"/>
          <w:szCs w:val="24"/>
        </w:rPr>
        <w:t>Товара</w:t>
      </w:r>
      <w:r w:rsidRPr="006E50D5">
        <w:rPr>
          <w:sz w:val="24"/>
          <w:szCs w:val="24"/>
        </w:rPr>
        <w:t xml:space="preserve"> в порядке, предусмотренном </w:t>
      </w:r>
      <w:r w:rsidR="006D6E3A" w:rsidRPr="006E50D5">
        <w:rPr>
          <w:sz w:val="24"/>
          <w:szCs w:val="24"/>
        </w:rPr>
        <w:t>п</w:t>
      </w:r>
      <w:r w:rsidR="006C20A6">
        <w:rPr>
          <w:sz w:val="24"/>
          <w:szCs w:val="24"/>
        </w:rPr>
        <w:t>унктами</w:t>
      </w:r>
      <w:r w:rsidR="006D6E3A" w:rsidRPr="006E50D5">
        <w:rPr>
          <w:sz w:val="24"/>
          <w:szCs w:val="24"/>
        </w:rPr>
        <w:t xml:space="preserve"> </w:t>
      </w:r>
      <w:r w:rsidR="00B328AA">
        <w:rPr>
          <w:sz w:val="24"/>
          <w:szCs w:val="24"/>
        </w:rPr>
        <w:t>3.</w:t>
      </w:r>
      <w:r w:rsidR="002D6504">
        <w:rPr>
          <w:sz w:val="24"/>
          <w:szCs w:val="24"/>
        </w:rPr>
        <w:t>1</w:t>
      </w:r>
      <w:r w:rsidR="00DA23F1">
        <w:rPr>
          <w:sz w:val="24"/>
          <w:szCs w:val="24"/>
        </w:rPr>
        <w:t>2</w:t>
      </w:r>
      <w:r w:rsidR="00B328AA">
        <w:rPr>
          <w:sz w:val="24"/>
          <w:szCs w:val="24"/>
        </w:rPr>
        <w:t>, 3.</w:t>
      </w:r>
      <w:r w:rsidR="002D6504">
        <w:rPr>
          <w:sz w:val="24"/>
          <w:szCs w:val="24"/>
        </w:rPr>
        <w:t>1</w:t>
      </w:r>
      <w:r w:rsidR="00DA23F1">
        <w:rPr>
          <w:sz w:val="24"/>
          <w:szCs w:val="24"/>
        </w:rPr>
        <w:t>4</w:t>
      </w:r>
      <w:r w:rsidR="002D6504" w:rsidRPr="006E50D5">
        <w:rPr>
          <w:sz w:val="24"/>
          <w:szCs w:val="24"/>
        </w:rPr>
        <w:t xml:space="preserve"> </w:t>
      </w:r>
      <w:r w:rsidR="006D6E3A" w:rsidRPr="006E50D5">
        <w:rPr>
          <w:sz w:val="24"/>
          <w:szCs w:val="24"/>
        </w:rPr>
        <w:t xml:space="preserve">Договора, </w:t>
      </w:r>
      <w:r w:rsidRPr="006E50D5">
        <w:rPr>
          <w:sz w:val="24"/>
          <w:szCs w:val="24"/>
        </w:rPr>
        <w:t xml:space="preserve">Покупатель вправе отказаться от приемки </w:t>
      </w:r>
      <w:r w:rsidR="006D6E3A" w:rsidRPr="006E50D5">
        <w:rPr>
          <w:sz w:val="24"/>
          <w:szCs w:val="24"/>
        </w:rPr>
        <w:t>Товара, направив</w:t>
      </w:r>
      <w:r w:rsidR="006C20A6">
        <w:rPr>
          <w:sz w:val="24"/>
          <w:szCs w:val="24"/>
        </w:rPr>
        <w:t xml:space="preserve"> соответствующее</w:t>
      </w:r>
      <w:r w:rsidR="006D6E3A" w:rsidRPr="006E50D5">
        <w:rPr>
          <w:sz w:val="24"/>
          <w:szCs w:val="24"/>
        </w:rPr>
        <w:t xml:space="preserve"> письменное уведомление Поставщику. </w:t>
      </w:r>
      <w:r w:rsidRPr="006E50D5">
        <w:rPr>
          <w:sz w:val="24"/>
          <w:szCs w:val="24"/>
        </w:rPr>
        <w:t xml:space="preserve">Поставщик не позднее 5 (пяти) рабочих дней с даты </w:t>
      </w:r>
      <w:r w:rsidR="006D6E3A" w:rsidRPr="006E50D5">
        <w:rPr>
          <w:sz w:val="24"/>
          <w:szCs w:val="24"/>
        </w:rPr>
        <w:t xml:space="preserve">получения </w:t>
      </w:r>
      <w:r w:rsidRPr="006E50D5">
        <w:rPr>
          <w:sz w:val="24"/>
          <w:szCs w:val="24"/>
        </w:rPr>
        <w:t xml:space="preserve">уведомления обязан обеспечить вывоз </w:t>
      </w:r>
      <w:r w:rsidR="006C20A6">
        <w:rPr>
          <w:sz w:val="24"/>
          <w:szCs w:val="24"/>
        </w:rPr>
        <w:t xml:space="preserve">партии </w:t>
      </w:r>
      <w:r w:rsidRPr="006E50D5">
        <w:rPr>
          <w:sz w:val="24"/>
          <w:szCs w:val="24"/>
        </w:rPr>
        <w:t xml:space="preserve">Товара, от </w:t>
      </w:r>
      <w:r w:rsidR="006C20A6" w:rsidRPr="006E50D5">
        <w:rPr>
          <w:sz w:val="24"/>
          <w:szCs w:val="24"/>
        </w:rPr>
        <w:t>которо</w:t>
      </w:r>
      <w:r w:rsidR="006C20A6">
        <w:rPr>
          <w:sz w:val="24"/>
          <w:szCs w:val="24"/>
        </w:rPr>
        <w:t>й</w:t>
      </w:r>
      <w:r w:rsidR="006C20A6" w:rsidRPr="006E50D5">
        <w:rPr>
          <w:sz w:val="24"/>
          <w:szCs w:val="24"/>
        </w:rPr>
        <w:t xml:space="preserve"> </w:t>
      </w:r>
      <w:r w:rsidRPr="006E50D5">
        <w:rPr>
          <w:sz w:val="24"/>
          <w:szCs w:val="24"/>
        </w:rPr>
        <w:t xml:space="preserve">отказался Покупатель, возвратить </w:t>
      </w:r>
      <w:r w:rsidR="00BF7FF2">
        <w:rPr>
          <w:sz w:val="24"/>
          <w:szCs w:val="24"/>
        </w:rPr>
        <w:t xml:space="preserve">ее стоимость (ранее полученный </w:t>
      </w:r>
      <w:r w:rsidRPr="006E50D5">
        <w:rPr>
          <w:sz w:val="24"/>
          <w:szCs w:val="24"/>
        </w:rPr>
        <w:t>авансовый платеж</w:t>
      </w:r>
      <w:r w:rsidR="00BF7FF2">
        <w:rPr>
          <w:sz w:val="24"/>
          <w:szCs w:val="24"/>
        </w:rPr>
        <w:t>)</w:t>
      </w:r>
      <w:r w:rsidRPr="006E50D5">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Pr>
          <w:sz w:val="24"/>
          <w:szCs w:val="24"/>
        </w:rPr>
        <w:t>.</w:t>
      </w:r>
    </w:p>
    <w:p w:rsidR="003049F8" w:rsidRPr="006E50D5" w:rsidRDefault="00E90250" w:rsidP="00B418A9">
      <w:pPr>
        <w:shd w:val="clear" w:color="auto" w:fill="FFFFFF"/>
        <w:tabs>
          <w:tab w:val="num" w:pos="1283"/>
          <w:tab w:val="num" w:pos="1851"/>
        </w:tabs>
        <w:ind w:firstLine="709"/>
        <w:jc w:val="both"/>
        <w:rPr>
          <w:sz w:val="24"/>
          <w:szCs w:val="24"/>
        </w:rPr>
      </w:pPr>
      <w:r w:rsidRPr="00E90250">
        <w:rPr>
          <w:sz w:val="24"/>
          <w:szCs w:val="24"/>
        </w:rPr>
        <w:t xml:space="preserve">Если Поставщик не вывезет </w:t>
      </w:r>
      <w:r>
        <w:rPr>
          <w:sz w:val="24"/>
          <w:szCs w:val="24"/>
        </w:rPr>
        <w:t xml:space="preserve">партию </w:t>
      </w:r>
      <w:r w:rsidRPr="00E90250">
        <w:rPr>
          <w:sz w:val="24"/>
          <w:szCs w:val="24"/>
        </w:rPr>
        <w:t>Товар</w:t>
      </w:r>
      <w:r w:rsidR="001E3A01">
        <w:rPr>
          <w:sz w:val="24"/>
          <w:szCs w:val="24"/>
        </w:rPr>
        <w:t>а</w:t>
      </w:r>
      <w:r w:rsidRPr="00E90250">
        <w:rPr>
          <w:sz w:val="24"/>
          <w:szCs w:val="24"/>
        </w:rPr>
        <w:t xml:space="preserve"> в указанный срок, Покупатель вправе </w:t>
      </w:r>
      <w:r w:rsidR="00BF7FF2">
        <w:rPr>
          <w:sz w:val="24"/>
          <w:szCs w:val="24"/>
        </w:rPr>
        <w:t xml:space="preserve">самостоятельно </w:t>
      </w:r>
      <w:r w:rsidRPr="00E90250">
        <w:rPr>
          <w:sz w:val="24"/>
          <w:szCs w:val="24"/>
        </w:rPr>
        <w:t xml:space="preserve">возвратить </w:t>
      </w:r>
      <w:r w:rsidR="00BF7FF2">
        <w:rPr>
          <w:sz w:val="24"/>
          <w:szCs w:val="24"/>
        </w:rPr>
        <w:t>Товар</w:t>
      </w:r>
      <w:r w:rsidRPr="00E90250">
        <w:rPr>
          <w:sz w:val="24"/>
          <w:szCs w:val="24"/>
        </w:rPr>
        <w:t xml:space="preserve"> Поставщику. Расходы, понесенные Покупателем в связи с возвратом</w:t>
      </w:r>
      <w:r>
        <w:rPr>
          <w:sz w:val="24"/>
          <w:szCs w:val="24"/>
        </w:rPr>
        <w:t xml:space="preserve"> Товара</w:t>
      </w:r>
      <w:r w:rsidRPr="00E90250">
        <w:rPr>
          <w:sz w:val="24"/>
          <w:szCs w:val="24"/>
        </w:rPr>
        <w:t>, подлежат возмещению Поставщиком</w:t>
      </w:r>
      <w:r w:rsidR="00BF7FF2">
        <w:rPr>
          <w:sz w:val="24"/>
          <w:szCs w:val="24"/>
        </w:rPr>
        <w:t>.</w:t>
      </w:r>
    </w:p>
    <w:p w:rsidR="000645F3"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E50D5">
        <w:rPr>
          <w:sz w:val="24"/>
          <w:szCs w:val="24"/>
        </w:rPr>
        <w:t xml:space="preserve">По иным вопросам, касающимся приемки </w:t>
      </w:r>
      <w:r w:rsidR="002F1BA1" w:rsidRPr="006E50D5">
        <w:rPr>
          <w:sz w:val="24"/>
          <w:szCs w:val="24"/>
        </w:rPr>
        <w:t xml:space="preserve">Товара </w:t>
      </w:r>
      <w:r w:rsidRPr="006E50D5">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Pr>
          <w:sz w:val="24"/>
          <w:szCs w:val="24"/>
        </w:rPr>
        <w:t xml:space="preserve"> </w:t>
      </w:r>
      <w:r w:rsidRPr="006E50D5">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Pr>
          <w:sz w:val="24"/>
          <w:szCs w:val="24"/>
        </w:rPr>
        <w:t xml:space="preserve"> </w:t>
      </w:r>
      <w:r w:rsidRPr="006E50D5">
        <w:rPr>
          <w:sz w:val="24"/>
          <w:szCs w:val="24"/>
        </w:rPr>
        <w:t>(за исключением пунктов 20, 23, абз.3 пункта 30, 35, 38-42).</w:t>
      </w:r>
      <w:r w:rsidR="000645F3" w:rsidRPr="001660BE">
        <w:rPr>
          <w:sz w:val="24"/>
          <w:szCs w:val="24"/>
        </w:rPr>
        <w:t xml:space="preserve"> </w:t>
      </w:r>
    </w:p>
    <w:p w:rsidR="00E965CD" w:rsidRPr="00C666BD" w:rsidRDefault="00E965C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C666BD">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D0076E" w:rsidRDefault="00D0076E" w:rsidP="00781089">
      <w:pPr>
        <w:shd w:val="clear" w:color="auto" w:fill="FFFFFF"/>
        <w:jc w:val="both"/>
        <w:rPr>
          <w:sz w:val="24"/>
          <w:szCs w:val="24"/>
        </w:rPr>
      </w:pPr>
    </w:p>
    <w:p w:rsidR="00D0076E" w:rsidRPr="0078108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781089">
        <w:rPr>
          <w:b/>
          <w:sz w:val="24"/>
          <w:szCs w:val="24"/>
        </w:rPr>
        <w:t>Гарантийный срок</w:t>
      </w:r>
    </w:p>
    <w:p w:rsidR="008411AB" w:rsidRDefault="00C27672" w:rsidP="00B418A9">
      <w:pPr>
        <w:pStyle w:val="af2"/>
        <w:numPr>
          <w:ilvl w:val="1"/>
          <w:numId w:val="1"/>
        </w:numPr>
        <w:tabs>
          <w:tab w:val="num" w:pos="709"/>
          <w:tab w:val="left" w:pos="1134"/>
        </w:tabs>
        <w:ind w:left="0" w:firstLine="709"/>
        <w:jc w:val="both"/>
        <w:rPr>
          <w:sz w:val="24"/>
          <w:szCs w:val="24"/>
        </w:rPr>
      </w:pPr>
      <w:r w:rsidRPr="008411AB">
        <w:rPr>
          <w:sz w:val="24"/>
          <w:szCs w:val="24"/>
        </w:rPr>
        <w:lastRenderedPageBreak/>
        <w:t>Г</w:t>
      </w:r>
      <w:r w:rsidR="000449A5" w:rsidRPr="008411AB">
        <w:rPr>
          <w:sz w:val="24"/>
          <w:szCs w:val="24"/>
        </w:rPr>
        <w:t>арантийный срок</w:t>
      </w:r>
      <w:r w:rsidRPr="008411AB">
        <w:rPr>
          <w:sz w:val="24"/>
          <w:szCs w:val="24"/>
        </w:rPr>
        <w:t xml:space="preserve"> на Товар, поставленный по Договор</w:t>
      </w:r>
      <w:r w:rsidR="008411AB" w:rsidRPr="008411AB">
        <w:rPr>
          <w:sz w:val="24"/>
          <w:szCs w:val="24"/>
        </w:rPr>
        <w:t>у</w:t>
      </w:r>
      <w:r w:rsidR="000449A5" w:rsidRPr="008411AB">
        <w:rPr>
          <w:sz w:val="24"/>
          <w:szCs w:val="24"/>
        </w:rPr>
        <w:t xml:space="preserve">, </w:t>
      </w:r>
      <w:r w:rsidRPr="008411AB">
        <w:rPr>
          <w:sz w:val="24"/>
          <w:szCs w:val="24"/>
        </w:rPr>
        <w:t xml:space="preserve">составляет </w:t>
      </w:r>
      <w:r w:rsidR="00E53A18">
        <w:rPr>
          <w:sz w:val="24"/>
          <w:szCs w:val="24"/>
        </w:rPr>
        <w:t>1</w:t>
      </w:r>
      <w:r w:rsidR="00C2780F">
        <w:rPr>
          <w:sz w:val="24"/>
          <w:szCs w:val="24"/>
        </w:rPr>
        <w:t>2</w:t>
      </w:r>
      <w:r w:rsidR="00C2780F" w:rsidRPr="00C2780F">
        <w:rPr>
          <w:sz w:val="24"/>
          <w:szCs w:val="24"/>
        </w:rPr>
        <w:t xml:space="preserve"> (</w:t>
      </w:r>
      <w:r w:rsidR="00E53A18">
        <w:rPr>
          <w:sz w:val="24"/>
          <w:szCs w:val="24"/>
        </w:rPr>
        <w:t>двенадцать</w:t>
      </w:r>
      <w:r w:rsidR="00821D02" w:rsidRPr="00C2780F">
        <w:rPr>
          <w:sz w:val="24"/>
          <w:szCs w:val="24"/>
        </w:rPr>
        <w:t>)</w:t>
      </w:r>
      <w:r w:rsidR="00AC0F7E" w:rsidRPr="008411AB">
        <w:rPr>
          <w:sz w:val="24"/>
          <w:szCs w:val="24"/>
        </w:rPr>
        <w:t xml:space="preserve"> </w:t>
      </w:r>
      <w:r w:rsidR="00306104" w:rsidRPr="008411AB">
        <w:rPr>
          <w:sz w:val="24"/>
          <w:szCs w:val="24"/>
        </w:rPr>
        <w:t>м</w:t>
      </w:r>
      <w:r w:rsidR="00770742">
        <w:rPr>
          <w:sz w:val="24"/>
          <w:szCs w:val="24"/>
        </w:rPr>
        <w:t>есяц</w:t>
      </w:r>
      <w:r w:rsidR="00E53A18">
        <w:rPr>
          <w:sz w:val="24"/>
          <w:szCs w:val="24"/>
        </w:rPr>
        <w:t>ев,</w:t>
      </w:r>
      <w:r w:rsidR="00E53A18" w:rsidRPr="00E53A18">
        <w:rPr>
          <w:sz w:val="24"/>
          <w:szCs w:val="24"/>
          <w:lang w:eastAsia="zh-CN"/>
        </w:rPr>
        <w:t xml:space="preserve"> </w:t>
      </w:r>
      <w:r w:rsidR="00E53A18" w:rsidRPr="0008799E">
        <w:rPr>
          <w:sz w:val="24"/>
          <w:szCs w:val="24"/>
          <w:lang w:eastAsia="zh-CN"/>
        </w:rPr>
        <w:t>но не менее гарантийного срока, установленного заводом-изготовителем (производител</w:t>
      </w:r>
      <w:r w:rsidR="00E53A18">
        <w:rPr>
          <w:sz w:val="24"/>
          <w:szCs w:val="24"/>
          <w:lang w:eastAsia="zh-CN"/>
        </w:rPr>
        <w:t>ем)</w:t>
      </w:r>
      <w:r w:rsidR="008F6553">
        <w:rPr>
          <w:sz w:val="24"/>
          <w:szCs w:val="24"/>
          <w:lang w:eastAsia="zh-CN"/>
        </w:rPr>
        <w:t>,</w:t>
      </w:r>
      <w:r w:rsidR="00306104" w:rsidRPr="008411AB">
        <w:rPr>
          <w:sz w:val="24"/>
          <w:szCs w:val="24"/>
        </w:rPr>
        <w:t xml:space="preserve"> </w:t>
      </w:r>
      <w:r w:rsidR="008411AB" w:rsidRPr="008411AB">
        <w:rPr>
          <w:sz w:val="24"/>
          <w:szCs w:val="24"/>
        </w:rPr>
        <w:t xml:space="preserve">и начинает течь </w:t>
      </w:r>
      <w:r w:rsidR="00306104" w:rsidRPr="008411AB">
        <w:rPr>
          <w:sz w:val="24"/>
          <w:szCs w:val="24"/>
        </w:rPr>
        <w:t>с даты подписания Сторонами накладной ТОРГ-12.</w:t>
      </w:r>
      <w:r w:rsidR="008411AB" w:rsidRPr="008411AB">
        <w:t xml:space="preserve"> </w:t>
      </w:r>
      <w:r w:rsidR="004F3326">
        <w:rPr>
          <w:sz w:val="24"/>
          <w:szCs w:val="24"/>
        </w:rPr>
        <w:t xml:space="preserve"> </w:t>
      </w:r>
    </w:p>
    <w:p w:rsidR="009A6CFC" w:rsidRPr="00B418A9" w:rsidRDefault="009A6CFC" w:rsidP="00B418A9">
      <w:pPr>
        <w:pStyle w:val="af2"/>
        <w:tabs>
          <w:tab w:val="left" w:pos="1134"/>
          <w:tab w:val="num" w:pos="1851"/>
        </w:tabs>
        <w:ind w:left="0" w:firstLine="709"/>
        <w:jc w:val="both"/>
        <w:rPr>
          <w:sz w:val="24"/>
          <w:szCs w:val="24"/>
        </w:rPr>
      </w:pPr>
      <w:r w:rsidRPr="009A6CFC">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В течение Гарантийного срока </w:t>
      </w:r>
      <w:r w:rsidR="0021350C" w:rsidRPr="006E50D5">
        <w:rPr>
          <w:sz w:val="24"/>
          <w:szCs w:val="24"/>
        </w:rPr>
        <w:t>Поставщик</w:t>
      </w:r>
      <w:r w:rsidRPr="006E50D5">
        <w:rPr>
          <w:sz w:val="24"/>
          <w:szCs w:val="24"/>
        </w:rPr>
        <w:t xml:space="preserve"> гарантирует соответствие качества </w:t>
      </w:r>
      <w:r w:rsidR="0021350C" w:rsidRPr="006E50D5">
        <w:rPr>
          <w:sz w:val="24"/>
          <w:szCs w:val="24"/>
        </w:rPr>
        <w:t>Товара</w:t>
      </w:r>
      <w:r w:rsidRPr="006E50D5">
        <w:rPr>
          <w:sz w:val="24"/>
          <w:szCs w:val="24"/>
        </w:rPr>
        <w:t xml:space="preserve"> требованиям </w:t>
      </w:r>
      <w:r w:rsidR="008411AB" w:rsidRPr="006E50D5">
        <w:rPr>
          <w:sz w:val="24"/>
          <w:szCs w:val="24"/>
        </w:rPr>
        <w:t>Договор</w:t>
      </w:r>
      <w:r w:rsidR="008411AB">
        <w:rPr>
          <w:sz w:val="24"/>
          <w:szCs w:val="24"/>
        </w:rPr>
        <w:t>а</w:t>
      </w:r>
      <w:r w:rsidRPr="006E50D5">
        <w:rPr>
          <w:sz w:val="24"/>
          <w:szCs w:val="24"/>
        </w:rPr>
        <w:t xml:space="preserve">, </w:t>
      </w:r>
      <w:r w:rsidR="008411AB" w:rsidRPr="006E50D5">
        <w:rPr>
          <w:sz w:val="24"/>
          <w:szCs w:val="24"/>
        </w:rPr>
        <w:t>техническо</w:t>
      </w:r>
      <w:r w:rsidR="008411AB">
        <w:rPr>
          <w:sz w:val="24"/>
          <w:szCs w:val="24"/>
        </w:rPr>
        <w:t>го</w:t>
      </w:r>
      <w:r w:rsidR="008411AB" w:rsidRPr="006E50D5">
        <w:rPr>
          <w:sz w:val="24"/>
          <w:szCs w:val="24"/>
        </w:rPr>
        <w:t xml:space="preserve"> паспорт</w:t>
      </w:r>
      <w:r w:rsidR="008411AB">
        <w:rPr>
          <w:sz w:val="24"/>
          <w:szCs w:val="24"/>
        </w:rPr>
        <w:t>а</w:t>
      </w:r>
      <w:r w:rsidR="008411AB" w:rsidRPr="006E50D5">
        <w:rPr>
          <w:sz w:val="24"/>
          <w:szCs w:val="24"/>
        </w:rPr>
        <w:t xml:space="preserve"> </w:t>
      </w:r>
      <w:r w:rsidR="008411AB">
        <w:rPr>
          <w:sz w:val="24"/>
          <w:szCs w:val="24"/>
        </w:rPr>
        <w:t xml:space="preserve">и иных документов, относящихся к </w:t>
      </w:r>
      <w:r w:rsidR="008411AB" w:rsidRPr="006E50D5">
        <w:rPr>
          <w:sz w:val="24"/>
          <w:szCs w:val="24"/>
        </w:rPr>
        <w:t>Товар</w:t>
      </w:r>
      <w:r w:rsidR="008411AB">
        <w:rPr>
          <w:sz w:val="24"/>
          <w:szCs w:val="24"/>
        </w:rPr>
        <w:t>у</w:t>
      </w:r>
      <w:r w:rsidR="0021350C" w:rsidRPr="006E50D5">
        <w:rPr>
          <w:sz w:val="24"/>
          <w:szCs w:val="24"/>
        </w:rPr>
        <w:t xml:space="preserve">, </w:t>
      </w:r>
      <w:r w:rsidR="008411AB">
        <w:rPr>
          <w:sz w:val="24"/>
          <w:szCs w:val="24"/>
        </w:rPr>
        <w:t>и Применимого права</w:t>
      </w:r>
      <w:r w:rsidR="007F6611" w:rsidRPr="006E50D5">
        <w:rPr>
          <w:sz w:val="24"/>
          <w:szCs w:val="24"/>
        </w:rPr>
        <w:t xml:space="preserve">, </w:t>
      </w:r>
      <w:r w:rsidRPr="006E50D5">
        <w:rPr>
          <w:sz w:val="24"/>
          <w:szCs w:val="24"/>
        </w:rPr>
        <w:t xml:space="preserve">возможность эксплуатации </w:t>
      </w:r>
      <w:r w:rsidR="006D0413">
        <w:rPr>
          <w:sz w:val="24"/>
          <w:szCs w:val="24"/>
        </w:rPr>
        <w:t xml:space="preserve">(использования) </w:t>
      </w:r>
      <w:r w:rsidR="0021350C" w:rsidRPr="006E50D5">
        <w:rPr>
          <w:sz w:val="24"/>
          <w:szCs w:val="24"/>
        </w:rPr>
        <w:t>Товара</w:t>
      </w:r>
      <w:r w:rsidRPr="006E50D5">
        <w:rPr>
          <w:sz w:val="24"/>
          <w:szCs w:val="24"/>
        </w:rPr>
        <w:t xml:space="preserve"> в соответствии с его целевым назначением, а также </w:t>
      </w:r>
      <w:r w:rsidR="007F6611" w:rsidRPr="006E50D5">
        <w:rPr>
          <w:sz w:val="24"/>
          <w:szCs w:val="24"/>
        </w:rPr>
        <w:t>несет безусловную ответственность за обнаруженные недостатки</w:t>
      </w:r>
      <w:r w:rsidR="00E90250">
        <w:rPr>
          <w:sz w:val="24"/>
          <w:szCs w:val="24"/>
        </w:rPr>
        <w:t>, несоответствия и / или</w:t>
      </w:r>
      <w:r w:rsidR="007F6611" w:rsidRPr="006E50D5">
        <w:rPr>
          <w:sz w:val="24"/>
          <w:szCs w:val="24"/>
        </w:rPr>
        <w:t xml:space="preserve"> дефекты</w:t>
      </w:r>
      <w:r w:rsidR="002E06E1">
        <w:rPr>
          <w:sz w:val="24"/>
          <w:szCs w:val="24"/>
        </w:rPr>
        <w:t xml:space="preserve"> Товара</w:t>
      </w:r>
      <w:r w:rsidR="007F6611" w:rsidRPr="006E50D5">
        <w:rPr>
          <w:sz w:val="24"/>
          <w:szCs w:val="24"/>
        </w:rPr>
        <w:t>, если не докажет, что такие недостатки</w:t>
      </w:r>
      <w:r w:rsidR="00E90250">
        <w:rPr>
          <w:sz w:val="24"/>
          <w:szCs w:val="24"/>
        </w:rPr>
        <w:t>, несоответствия и / или</w:t>
      </w:r>
      <w:r w:rsidR="007F6611" w:rsidRPr="006E50D5">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6E50D5">
        <w:rPr>
          <w:sz w:val="24"/>
          <w:szCs w:val="24"/>
        </w:rPr>
        <w:t xml:space="preserve">иных </w:t>
      </w:r>
      <w:r w:rsidR="007F6611" w:rsidRPr="006E50D5">
        <w:rPr>
          <w:sz w:val="24"/>
          <w:szCs w:val="24"/>
        </w:rPr>
        <w:t>документах,</w:t>
      </w:r>
      <w:r w:rsidR="001E0E6E" w:rsidRPr="006E50D5">
        <w:rPr>
          <w:sz w:val="24"/>
          <w:szCs w:val="24"/>
        </w:rPr>
        <w:t xml:space="preserve"> переданн</w:t>
      </w:r>
      <w:r w:rsidR="007F6611" w:rsidRPr="006E50D5">
        <w:rPr>
          <w:sz w:val="24"/>
          <w:szCs w:val="24"/>
        </w:rPr>
        <w:t>ых</w:t>
      </w:r>
      <w:r w:rsidR="001E0E6E" w:rsidRPr="006E50D5">
        <w:rPr>
          <w:sz w:val="24"/>
          <w:szCs w:val="24"/>
        </w:rPr>
        <w:t xml:space="preserve"> </w:t>
      </w:r>
      <w:r w:rsidR="007F6611" w:rsidRPr="006E50D5">
        <w:rPr>
          <w:sz w:val="24"/>
          <w:szCs w:val="24"/>
        </w:rPr>
        <w:t xml:space="preserve">Покупателю </w:t>
      </w:r>
      <w:r w:rsidR="001E0E6E" w:rsidRPr="006E50D5">
        <w:rPr>
          <w:sz w:val="24"/>
          <w:szCs w:val="24"/>
        </w:rPr>
        <w:t xml:space="preserve">в </w:t>
      </w:r>
      <w:r w:rsidR="00F37483" w:rsidRPr="006E50D5">
        <w:rPr>
          <w:sz w:val="24"/>
          <w:szCs w:val="24"/>
        </w:rPr>
        <w:t>соответствии с п</w:t>
      </w:r>
      <w:r w:rsidR="008411AB">
        <w:rPr>
          <w:sz w:val="24"/>
          <w:szCs w:val="24"/>
        </w:rPr>
        <w:t>унктом</w:t>
      </w:r>
      <w:r w:rsidR="008411AB" w:rsidRPr="006E50D5">
        <w:rPr>
          <w:sz w:val="24"/>
          <w:szCs w:val="24"/>
        </w:rPr>
        <w:t xml:space="preserve"> </w:t>
      </w:r>
      <w:r w:rsidR="0073039C" w:rsidRPr="006E50D5">
        <w:rPr>
          <w:sz w:val="24"/>
          <w:szCs w:val="24"/>
        </w:rPr>
        <w:t>3</w:t>
      </w:r>
      <w:r w:rsidR="00F37483" w:rsidRPr="006E50D5">
        <w:rPr>
          <w:sz w:val="24"/>
          <w:szCs w:val="24"/>
        </w:rPr>
        <w:t>.</w:t>
      </w:r>
      <w:r w:rsidR="003A3785">
        <w:rPr>
          <w:sz w:val="24"/>
          <w:szCs w:val="24"/>
        </w:rPr>
        <w:t>4</w:t>
      </w:r>
      <w:r w:rsidR="003A3785" w:rsidRPr="006E50D5">
        <w:rPr>
          <w:sz w:val="24"/>
          <w:szCs w:val="24"/>
        </w:rPr>
        <w:t xml:space="preserve"> </w:t>
      </w:r>
      <w:r w:rsidR="007F6611" w:rsidRPr="006E50D5">
        <w:rPr>
          <w:sz w:val="24"/>
          <w:szCs w:val="24"/>
        </w:rPr>
        <w:t xml:space="preserve">Договора. </w:t>
      </w:r>
    </w:p>
    <w:p w:rsidR="00740CF5" w:rsidRPr="00EA219B" w:rsidRDefault="00740CF5" w:rsidP="001660BE">
      <w:pPr>
        <w:numPr>
          <w:ilvl w:val="1"/>
          <w:numId w:val="1"/>
        </w:numPr>
        <w:shd w:val="clear" w:color="auto" w:fill="FFFFFF"/>
        <w:tabs>
          <w:tab w:val="left" w:pos="1134"/>
        </w:tabs>
        <w:ind w:left="0" w:firstLine="709"/>
        <w:jc w:val="both"/>
        <w:rPr>
          <w:sz w:val="24"/>
          <w:szCs w:val="24"/>
        </w:rPr>
      </w:pPr>
      <w:r w:rsidRPr="00EA219B">
        <w:rPr>
          <w:sz w:val="24"/>
          <w:szCs w:val="24"/>
        </w:rPr>
        <w:t>В случае обнаружения в течение Гарантийного срока недостатков, н</w:t>
      </w:r>
      <w:r>
        <w:rPr>
          <w:sz w:val="24"/>
          <w:szCs w:val="24"/>
        </w:rPr>
        <w:t>есоответствий и / или (дефектов</w:t>
      </w:r>
      <w:r w:rsidRPr="00EA219B">
        <w:rPr>
          <w:sz w:val="24"/>
          <w:szCs w:val="24"/>
        </w:rPr>
        <w:t>)</w:t>
      </w:r>
      <w:r>
        <w:rPr>
          <w:sz w:val="24"/>
          <w:szCs w:val="24"/>
        </w:rPr>
        <w:t xml:space="preserve"> </w:t>
      </w:r>
      <w:r w:rsidRPr="00EA219B">
        <w:rPr>
          <w:sz w:val="24"/>
          <w:szCs w:val="24"/>
        </w:rPr>
        <w:t>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w:t>
      </w:r>
      <w:r>
        <w:rPr>
          <w:sz w:val="24"/>
          <w:szCs w:val="24"/>
        </w:rPr>
        <w:t>ь</w:t>
      </w:r>
      <w:r w:rsidRPr="00EA219B">
        <w:rPr>
          <w:sz w:val="24"/>
          <w:szCs w:val="24"/>
        </w:rPr>
        <w:t xml:space="preserve"> Поставщика не прибуд</w:t>
      </w:r>
      <w:r>
        <w:rPr>
          <w:sz w:val="24"/>
          <w:szCs w:val="24"/>
        </w:rPr>
        <w:t>е</w:t>
      </w:r>
      <w:r w:rsidRPr="00EA219B">
        <w:rPr>
          <w:sz w:val="24"/>
          <w:szCs w:val="24"/>
        </w:rPr>
        <w:t>т, Акт о недостатках, несоответствиях и/или дефектах будет составлен Покупателем в одностороннем порядке и будет признан Сторонами действительным</w:t>
      </w:r>
      <w:r>
        <w:rPr>
          <w:sz w:val="24"/>
          <w:szCs w:val="24"/>
        </w:rPr>
        <w:t>.</w:t>
      </w:r>
    </w:p>
    <w:p w:rsidR="009A6CFC" w:rsidRDefault="009A6CFC" w:rsidP="001660BE">
      <w:pPr>
        <w:numPr>
          <w:ilvl w:val="1"/>
          <w:numId w:val="1"/>
        </w:numPr>
        <w:shd w:val="clear" w:color="auto" w:fill="FFFFFF"/>
        <w:tabs>
          <w:tab w:val="left" w:pos="1134"/>
        </w:tabs>
        <w:ind w:left="0" w:firstLine="709"/>
        <w:jc w:val="both"/>
        <w:rPr>
          <w:sz w:val="24"/>
          <w:szCs w:val="24"/>
        </w:rPr>
      </w:pPr>
      <w:r w:rsidRPr="009A6CFC">
        <w:rPr>
          <w:sz w:val="24"/>
          <w:szCs w:val="24"/>
        </w:rPr>
        <w:t>По</w:t>
      </w:r>
      <w:r>
        <w:rPr>
          <w:sz w:val="24"/>
          <w:szCs w:val="24"/>
        </w:rPr>
        <w:t>ставщ</w:t>
      </w:r>
      <w:r w:rsidRPr="009A6CFC">
        <w:rPr>
          <w:sz w:val="24"/>
          <w:szCs w:val="24"/>
        </w:rPr>
        <w:t>ик обязан своими силами и за свой счет устранить недостатки, несоответствия и / или дефекты</w:t>
      </w:r>
      <w:r>
        <w:rPr>
          <w:sz w:val="24"/>
          <w:szCs w:val="24"/>
        </w:rPr>
        <w:t xml:space="preserve"> Товара</w:t>
      </w:r>
      <w:r w:rsidRPr="009A6CFC">
        <w:rPr>
          <w:sz w:val="24"/>
          <w:szCs w:val="24"/>
        </w:rPr>
        <w:t xml:space="preserve">, обнаруженные </w:t>
      </w:r>
      <w:r>
        <w:rPr>
          <w:sz w:val="24"/>
          <w:szCs w:val="24"/>
        </w:rPr>
        <w:t>Покупателе</w:t>
      </w:r>
      <w:r w:rsidRPr="009A6CFC">
        <w:rPr>
          <w:sz w:val="24"/>
          <w:szCs w:val="24"/>
        </w:rPr>
        <w:t>м в течение Гарантийного срока</w:t>
      </w:r>
      <w:r>
        <w:rPr>
          <w:sz w:val="24"/>
          <w:szCs w:val="24"/>
        </w:rPr>
        <w:t xml:space="preserve">, </w:t>
      </w:r>
      <w:r w:rsidR="00B40909" w:rsidRPr="006E50D5">
        <w:rPr>
          <w:sz w:val="24"/>
          <w:szCs w:val="24"/>
        </w:rPr>
        <w:t xml:space="preserve">в срок, указанный </w:t>
      </w:r>
      <w:bookmarkStart w:id="3" w:name="OLE_LINK5"/>
      <w:bookmarkStart w:id="4" w:name="OLE_LINK6"/>
      <w:r w:rsidR="0021350C" w:rsidRPr="006E50D5">
        <w:rPr>
          <w:sz w:val="24"/>
          <w:szCs w:val="24"/>
        </w:rPr>
        <w:t>Покупателем</w:t>
      </w:r>
      <w:r w:rsidR="000440DC">
        <w:rPr>
          <w:sz w:val="24"/>
          <w:szCs w:val="24"/>
        </w:rPr>
        <w:t xml:space="preserve"> в соответствии с</w:t>
      </w:r>
      <w:r w:rsidR="00166A71" w:rsidRPr="006E50D5">
        <w:rPr>
          <w:sz w:val="24"/>
          <w:szCs w:val="24"/>
        </w:rPr>
        <w:t xml:space="preserve"> </w:t>
      </w:r>
      <w:r w:rsidR="00B40909" w:rsidRPr="006E50D5">
        <w:rPr>
          <w:sz w:val="24"/>
          <w:szCs w:val="24"/>
        </w:rPr>
        <w:t>п</w:t>
      </w:r>
      <w:r>
        <w:rPr>
          <w:sz w:val="24"/>
          <w:szCs w:val="24"/>
        </w:rPr>
        <w:t>унктом</w:t>
      </w:r>
      <w:r w:rsidRPr="006E50D5">
        <w:rPr>
          <w:sz w:val="24"/>
          <w:szCs w:val="24"/>
        </w:rPr>
        <w:t xml:space="preserve"> </w:t>
      </w:r>
      <w:r w:rsidR="000440DC">
        <w:rPr>
          <w:sz w:val="24"/>
          <w:szCs w:val="24"/>
        </w:rPr>
        <w:t>4.3</w:t>
      </w:r>
      <w:r w:rsidR="00166A71">
        <w:rPr>
          <w:sz w:val="24"/>
          <w:szCs w:val="24"/>
        </w:rPr>
        <w:t xml:space="preserve"> </w:t>
      </w:r>
      <w:r w:rsidR="00B40909" w:rsidRPr="006E50D5">
        <w:rPr>
          <w:sz w:val="24"/>
          <w:szCs w:val="24"/>
        </w:rPr>
        <w:t>Договора</w:t>
      </w:r>
      <w:bookmarkEnd w:id="3"/>
      <w:bookmarkEnd w:id="4"/>
      <w:r w:rsidR="009E2589" w:rsidRPr="006E50D5">
        <w:rPr>
          <w:sz w:val="24"/>
          <w:szCs w:val="24"/>
        </w:rPr>
        <w:t xml:space="preserve">, путем замены или ремонта Товара. </w:t>
      </w:r>
    </w:p>
    <w:p w:rsidR="00B40909" w:rsidRPr="006E50D5" w:rsidRDefault="00DC0D65" w:rsidP="00B418A9">
      <w:pPr>
        <w:shd w:val="clear" w:color="auto" w:fill="FFFFFF"/>
        <w:ind w:firstLine="709"/>
        <w:jc w:val="both"/>
        <w:rPr>
          <w:sz w:val="24"/>
          <w:szCs w:val="24"/>
        </w:rPr>
      </w:pPr>
      <w:r w:rsidRPr="006E50D5">
        <w:rPr>
          <w:sz w:val="24"/>
          <w:szCs w:val="24"/>
        </w:rPr>
        <w:t xml:space="preserve">Устранение недостатков </w:t>
      </w:r>
      <w:r w:rsidR="002E06E1">
        <w:rPr>
          <w:sz w:val="24"/>
          <w:szCs w:val="24"/>
        </w:rPr>
        <w:t xml:space="preserve">(дефектов) </w:t>
      </w:r>
      <w:r w:rsidRPr="006E50D5">
        <w:rPr>
          <w:sz w:val="24"/>
          <w:szCs w:val="24"/>
        </w:rPr>
        <w:t xml:space="preserve">путем ремонта Товара может осуществляться только по письменному согласованию с Покупателем. </w:t>
      </w:r>
      <w:r w:rsidR="001E0E6E" w:rsidRPr="006E50D5">
        <w:rPr>
          <w:sz w:val="24"/>
          <w:szCs w:val="24"/>
        </w:rPr>
        <w:t xml:space="preserve">Поставщик вправе </w:t>
      </w:r>
      <w:r w:rsidRPr="006E50D5">
        <w:rPr>
          <w:sz w:val="24"/>
          <w:szCs w:val="24"/>
        </w:rPr>
        <w:t xml:space="preserve">по согласованию с Покупателем </w:t>
      </w:r>
      <w:r w:rsidR="001E0E6E" w:rsidRPr="006E50D5">
        <w:rPr>
          <w:sz w:val="24"/>
          <w:szCs w:val="24"/>
        </w:rPr>
        <w:t>вместо замены или ремонта Товара возвратить Покупателю его стоимость</w:t>
      </w:r>
      <w:r w:rsidR="009A6CFC">
        <w:rPr>
          <w:sz w:val="24"/>
          <w:szCs w:val="24"/>
        </w:rPr>
        <w:t xml:space="preserve"> </w:t>
      </w:r>
      <w:r w:rsidR="009A6CFC" w:rsidRPr="009A6CFC">
        <w:rPr>
          <w:sz w:val="24"/>
          <w:szCs w:val="24"/>
        </w:rPr>
        <w:t>(ранее полученный авансовый платеж)</w:t>
      </w:r>
      <w:r w:rsidR="001E0E6E" w:rsidRPr="006E50D5">
        <w:rPr>
          <w:sz w:val="24"/>
          <w:szCs w:val="24"/>
        </w:rPr>
        <w:t xml:space="preserve">. Вывоз Товара для целей устранения недостатков </w:t>
      </w:r>
      <w:r w:rsidR="002E06E1">
        <w:rPr>
          <w:sz w:val="24"/>
          <w:szCs w:val="24"/>
        </w:rPr>
        <w:t xml:space="preserve">(дефектов) </w:t>
      </w:r>
      <w:r w:rsidR="001E0E6E" w:rsidRPr="006E50D5">
        <w:rPr>
          <w:sz w:val="24"/>
          <w:szCs w:val="24"/>
        </w:rPr>
        <w:t xml:space="preserve">осуществляется </w:t>
      </w:r>
      <w:r w:rsidR="00504F38" w:rsidRPr="006E50D5">
        <w:rPr>
          <w:sz w:val="24"/>
          <w:szCs w:val="24"/>
        </w:rPr>
        <w:t xml:space="preserve">силами </w:t>
      </w:r>
      <w:r w:rsidR="001E0E6E" w:rsidRPr="006E50D5">
        <w:rPr>
          <w:sz w:val="24"/>
          <w:szCs w:val="24"/>
        </w:rPr>
        <w:t>Поставщик</w:t>
      </w:r>
      <w:r w:rsidR="00504F38" w:rsidRPr="006E50D5">
        <w:rPr>
          <w:sz w:val="24"/>
          <w:szCs w:val="24"/>
        </w:rPr>
        <w:t>а и за его счет</w:t>
      </w:r>
      <w:r w:rsidR="001E0E6E" w:rsidRPr="006E50D5">
        <w:rPr>
          <w:sz w:val="24"/>
          <w:szCs w:val="24"/>
        </w:rPr>
        <w:t xml:space="preserve">.  </w:t>
      </w:r>
    </w:p>
    <w:p w:rsidR="00B40909" w:rsidRPr="006E50D5" w:rsidRDefault="00B40909" w:rsidP="000D55C2">
      <w:pPr>
        <w:numPr>
          <w:ilvl w:val="1"/>
          <w:numId w:val="1"/>
        </w:numPr>
        <w:shd w:val="clear" w:color="auto" w:fill="FFFFFF"/>
        <w:tabs>
          <w:tab w:val="num" w:pos="1134"/>
        </w:tabs>
        <w:ind w:left="0" w:firstLine="709"/>
        <w:jc w:val="both"/>
        <w:rPr>
          <w:sz w:val="24"/>
          <w:szCs w:val="24"/>
        </w:rPr>
      </w:pPr>
      <w:r w:rsidRPr="006E50D5">
        <w:rPr>
          <w:sz w:val="24"/>
          <w:szCs w:val="24"/>
        </w:rPr>
        <w:t xml:space="preserve">Если </w:t>
      </w:r>
      <w:r w:rsidR="009E2589" w:rsidRPr="006E50D5">
        <w:rPr>
          <w:sz w:val="24"/>
          <w:szCs w:val="24"/>
        </w:rPr>
        <w:t>Поставщик</w:t>
      </w:r>
      <w:r w:rsidR="0021350C" w:rsidRPr="006E50D5">
        <w:rPr>
          <w:sz w:val="24"/>
          <w:szCs w:val="24"/>
        </w:rPr>
        <w:t xml:space="preserve"> </w:t>
      </w:r>
      <w:r w:rsidRPr="006E50D5">
        <w:rPr>
          <w:sz w:val="24"/>
          <w:szCs w:val="24"/>
        </w:rPr>
        <w:t xml:space="preserve">не устранит недостатки </w:t>
      </w:r>
      <w:r w:rsidR="002E06E1">
        <w:rPr>
          <w:sz w:val="24"/>
          <w:szCs w:val="24"/>
        </w:rPr>
        <w:t xml:space="preserve">(дефекты) Товара </w:t>
      </w:r>
      <w:r w:rsidRPr="006E50D5">
        <w:rPr>
          <w:sz w:val="24"/>
          <w:szCs w:val="24"/>
        </w:rPr>
        <w:t xml:space="preserve">в установленный </w:t>
      </w:r>
      <w:r w:rsidR="000D55C2">
        <w:rPr>
          <w:sz w:val="24"/>
          <w:szCs w:val="24"/>
        </w:rPr>
        <w:t>Покупателем срок</w:t>
      </w:r>
      <w:r w:rsidRPr="006E50D5">
        <w:rPr>
          <w:sz w:val="24"/>
          <w:szCs w:val="24"/>
        </w:rPr>
        <w:t xml:space="preserve">, </w:t>
      </w:r>
      <w:r w:rsidR="009E2589" w:rsidRPr="006E50D5">
        <w:rPr>
          <w:sz w:val="24"/>
          <w:szCs w:val="24"/>
        </w:rPr>
        <w:t>Покупатель</w:t>
      </w:r>
      <w:r w:rsidRPr="006E50D5">
        <w:rPr>
          <w:sz w:val="24"/>
          <w:szCs w:val="24"/>
        </w:rPr>
        <w:t xml:space="preserve"> вправе устранить их </w:t>
      </w:r>
      <w:r w:rsidR="000D55C2" w:rsidRPr="006E50D5">
        <w:rPr>
          <w:sz w:val="24"/>
          <w:szCs w:val="24"/>
        </w:rPr>
        <w:t>с</w:t>
      </w:r>
      <w:r w:rsidR="000D55C2">
        <w:rPr>
          <w:sz w:val="24"/>
          <w:szCs w:val="24"/>
        </w:rPr>
        <w:t>обственными</w:t>
      </w:r>
      <w:r w:rsidR="000D55C2" w:rsidRPr="006E50D5">
        <w:rPr>
          <w:sz w:val="24"/>
          <w:szCs w:val="24"/>
        </w:rPr>
        <w:t xml:space="preserve"> </w:t>
      </w:r>
      <w:r w:rsidRPr="006E50D5">
        <w:rPr>
          <w:sz w:val="24"/>
          <w:szCs w:val="24"/>
        </w:rPr>
        <w:t>силами или силами третьих лиц</w:t>
      </w:r>
      <w:r w:rsidR="000D55C2">
        <w:rPr>
          <w:sz w:val="24"/>
          <w:szCs w:val="24"/>
        </w:rPr>
        <w:t>,</w:t>
      </w:r>
      <w:r w:rsidRPr="006E50D5">
        <w:rPr>
          <w:sz w:val="24"/>
          <w:szCs w:val="24"/>
        </w:rPr>
        <w:t xml:space="preserve"> </w:t>
      </w:r>
      <w:r w:rsidR="000D55C2">
        <w:rPr>
          <w:sz w:val="24"/>
          <w:szCs w:val="24"/>
        </w:rPr>
        <w:t>с отнесением на</w:t>
      </w:r>
      <w:r w:rsidRPr="006E50D5">
        <w:rPr>
          <w:sz w:val="24"/>
          <w:szCs w:val="24"/>
        </w:rPr>
        <w:t xml:space="preserve"> </w:t>
      </w:r>
      <w:r w:rsidR="009E2589" w:rsidRPr="006E50D5">
        <w:rPr>
          <w:sz w:val="24"/>
          <w:szCs w:val="24"/>
        </w:rPr>
        <w:t>Поставщика</w:t>
      </w:r>
      <w:r w:rsidRPr="006E50D5">
        <w:rPr>
          <w:sz w:val="24"/>
          <w:szCs w:val="24"/>
        </w:rPr>
        <w:t xml:space="preserve"> </w:t>
      </w:r>
      <w:r w:rsidR="000D55C2">
        <w:rPr>
          <w:sz w:val="24"/>
          <w:szCs w:val="24"/>
        </w:rPr>
        <w:t>соответствующих</w:t>
      </w:r>
      <w:r w:rsidRPr="006E50D5">
        <w:rPr>
          <w:sz w:val="24"/>
          <w:szCs w:val="24"/>
        </w:rPr>
        <w:t xml:space="preserve"> расходов. </w:t>
      </w:r>
      <w:r w:rsidR="009E2589" w:rsidRPr="006E50D5">
        <w:rPr>
          <w:sz w:val="24"/>
          <w:szCs w:val="24"/>
        </w:rPr>
        <w:t>Поставщик</w:t>
      </w:r>
      <w:r w:rsidRPr="006E50D5">
        <w:rPr>
          <w:sz w:val="24"/>
          <w:szCs w:val="24"/>
        </w:rPr>
        <w:t xml:space="preserve"> обязан возместить расходы </w:t>
      </w:r>
      <w:r w:rsidR="009E2589" w:rsidRPr="006E50D5">
        <w:rPr>
          <w:sz w:val="24"/>
          <w:szCs w:val="24"/>
        </w:rPr>
        <w:t>Покупателя</w:t>
      </w:r>
      <w:r w:rsidR="002F0F4C" w:rsidRPr="006E50D5">
        <w:rPr>
          <w:sz w:val="24"/>
          <w:szCs w:val="24"/>
        </w:rPr>
        <w:t xml:space="preserve"> </w:t>
      </w:r>
      <w:r w:rsidR="000D55C2" w:rsidRPr="000D55C2">
        <w:rPr>
          <w:sz w:val="24"/>
          <w:szCs w:val="24"/>
        </w:rPr>
        <w:t xml:space="preserve">на устранение недостатков, несоответствий и / или дефектов </w:t>
      </w:r>
      <w:r w:rsidR="000D55C2">
        <w:rPr>
          <w:sz w:val="24"/>
          <w:szCs w:val="24"/>
        </w:rPr>
        <w:t xml:space="preserve">Товара </w:t>
      </w:r>
      <w:r w:rsidRPr="006E50D5">
        <w:rPr>
          <w:sz w:val="24"/>
          <w:szCs w:val="24"/>
        </w:rPr>
        <w:t xml:space="preserve">в течение 10 (десяти) рабочих дней с даты получения соответствующего письменного требования </w:t>
      </w:r>
      <w:r w:rsidR="009E2589" w:rsidRPr="006E50D5">
        <w:rPr>
          <w:sz w:val="24"/>
          <w:szCs w:val="24"/>
        </w:rPr>
        <w:t>Покупателя</w:t>
      </w:r>
      <w:r w:rsidRPr="006E50D5">
        <w:rPr>
          <w:sz w:val="24"/>
          <w:szCs w:val="24"/>
        </w:rPr>
        <w:t>.</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Гарантийный срок на </w:t>
      </w:r>
      <w:r w:rsidR="009E2589" w:rsidRPr="006E50D5">
        <w:rPr>
          <w:sz w:val="24"/>
          <w:szCs w:val="24"/>
        </w:rPr>
        <w:t>Товар</w:t>
      </w:r>
      <w:r w:rsidRPr="006E50D5">
        <w:rPr>
          <w:sz w:val="24"/>
          <w:szCs w:val="24"/>
        </w:rPr>
        <w:t xml:space="preserve"> увеличивается на тот период времени, в течение которого </w:t>
      </w:r>
      <w:r w:rsidR="009E2589" w:rsidRPr="006E50D5">
        <w:rPr>
          <w:sz w:val="24"/>
          <w:szCs w:val="24"/>
        </w:rPr>
        <w:t>Покупатель</w:t>
      </w:r>
      <w:r w:rsidRPr="006E50D5">
        <w:rPr>
          <w:sz w:val="24"/>
          <w:szCs w:val="24"/>
        </w:rPr>
        <w:t xml:space="preserve"> не мог эксплуатировать </w:t>
      </w:r>
      <w:r w:rsidR="006D0413">
        <w:rPr>
          <w:sz w:val="24"/>
          <w:szCs w:val="24"/>
        </w:rPr>
        <w:t xml:space="preserve">(использовать) </w:t>
      </w:r>
      <w:r w:rsidR="009E2589" w:rsidRPr="006E50D5">
        <w:rPr>
          <w:sz w:val="24"/>
          <w:szCs w:val="24"/>
        </w:rPr>
        <w:t>Товар</w:t>
      </w:r>
      <w:r w:rsidRPr="006E50D5">
        <w:rPr>
          <w:sz w:val="24"/>
          <w:szCs w:val="24"/>
        </w:rPr>
        <w:t xml:space="preserve"> вследствие </w:t>
      </w:r>
      <w:r w:rsidR="000D55C2">
        <w:rPr>
          <w:sz w:val="24"/>
          <w:szCs w:val="24"/>
        </w:rPr>
        <w:t>его</w:t>
      </w:r>
      <w:r w:rsidRPr="006E50D5">
        <w:rPr>
          <w:sz w:val="24"/>
          <w:szCs w:val="24"/>
        </w:rPr>
        <w:t xml:space="preserve"> недостатков</w:t>
      </w:r>
      <w:r w:rsidR="002E06E1">
        <w:rPr>
          <w:sz w:val="24"/>
          <w:szCs w:val="24"/>
        </w:rPr>
        <w:t xml:space="preserve"> (дефектов)</w:t>
      </w:r>
      <w:r w:rsidRPr="006E50D5">
        <w:rPr>
          <w:sz w:val="24"/>
          <w:szCs w:val="24"/>
        </w:rPr>
        <w:t xml:space="preserve">. Гарантийный срок на замененную или отремонтированную </w:t>
      </w:r>
      <w:r w:rsidR="009E2589" w:rsidRPr="006E50D5">
        <w:rPr>
          <w:sz w:val="24"/>
          <w:szCs w:val="24"/>
        </w:rPr>
        <w:t>единицу Товара</w:t>
      </w:r>
      <w:r w:rsidRPr="006E50D5">
        <w:rPr>
          <w:sz w:val="24"/>
          <w:szCs w:val="24"/>
        </w:rPr>
        <w:t xml:space="preserve"> устанавливается продолжительностью, указанной в п</w:t>
      </w:r>
      <w:r w:rsidR="000D55C2">
        <w:rPr>
          <w:sz w:val="24"/>
          <w:szCs w:val="24"/>
        </w:rPr>
        <w:t>ункте</w:t>
      </w:r>
      <w:r w:rsidR="000D55C2" w:rsidRPr="006E50D5">
        <w:rPr>
          <w:sz w:val="24"/>
          <w:szCs w:val="24"/>
        </w:rPr>
        <w:t xml:space="preserve"> </w:t>
      </w:r>
      <w:r w:rsidR="000440DC">
        <w:rPr>
          <w:sz w:val="24"/>
          <w:szCs w:val="24"/>
        </w:rPr>
        <w:t>4.1</w:t>
      </w:r>
      <w:r w:rsidR="003A3785" w:rsidRPr="006E50D5">
        <w:rPr>
          <w:sz w:val="24"/>
          <w:szCs w:val="24"/>
        </w:rPr>
        <w:t xml:space="preserve"> </w:t>
      </w:r>
      <w:r w:rsidRPr="006E50D5">
        <w:rPr>
          <w:sz w:val="24"/>
          <w:szCs w:val="24"/>
        </w:rPr>
        <w:t>Договора</w:t>
      </w:r>
      <w:r w:rsidR="000D55C2">
        <w:rPr>
          <w:sz w:val="24"/>
          <w:szCs w:val="24"/>
        </w:rPr>
        <w:t>,</w:t>
      </w:r>
      <w:r w:rsidRPr="006E50D5">
        <w:rPr>
          <w:sz w:val="24"/>
          <w:szCs w:val="24"/>
        </w:rPr>
        <w:t xml:space="preserve"> и начинает исчисляться заново с даты приемки </w:t>
      </w:r>
      <w:r w:rsidR="009E2589" w:rsidRPr="006E50D5">
        <w:rPr>
          <w:sz w:val="24"/>
          <w:szCs w:val="24"/>
        </w:rPr>
        <w:t>Покупателем</w:t>
      </w:r>
      <w:r w:rsidRPr="006E50D5">
        <w:rPr>
          <w:sz w:val="24"/>
          <w:szCs w:val="24"/>
        </w:rPr>
        <w:t xml:space="preserve"> </w:t>
      </w:r>
      <w:r w:rsidR="00504F38" w:rsidRPr="006E50D5">
        <w:rPr>
          <w:sz w:val="24"/>
          <w:szCs w:val="24"/>
        </w:rPr>
        <w:t xml:space="preserve">замененной единицы Товара </w:t>
      </w:r>
      <w:r w:rsidR="009E2589" w:rsidRPr="006E50D5">
        <w:rPr>
          <w:sz w:val="24"/>
          <w:szCs w:val="24"/>
        </w:rPr>
        <w:t xml:space="preserve">или </w:t>
      </w:r>
      <w:r w:rsidRPr="006E50D5">
        <w:rPr>
          <w:sz w:val="24"/>
          <w:szCs w:val="24"/>
        </w:rPr>
        <w:t>работ по устранению недостатков</w:t>
      </w:r>
      <w:r w:rsidR="009A6CFC">
        <w:rPr>
          <w:sz w:val="24"/>
          <w:szCs w:val="24"/>
        </w:rPr>
        <w:t xml:space="preserve"> (дефектов)</w:t>
      </w:r>
      <w:r w:rsidRPr="006E50D5">
        <w:rPr>
          <w:sz w:val="24"/>
          <w:szCs w:val="24"/>
        </w:rPr>
        <w:t>.</w:t>
      </w:r>
    </w:p>
    <w:p w:rsidR="002D0897" w:rsidRPr="00770742" w:rsidRDefault="00B40909" w:rsidP="00770742">
      <w:pPr>
        <w:numPr>
          <w:ilvl w:val="1"/>
          <w:numId w:val="1"/>
        </w:numPr>
        <w:shd w:val="clear" w:color="auto" w:fill="FFFFFF"/>
        <w:tabs>
          <w:tab w:val="left" w:pos="1134"/>
        </w:tabs>
        <w:ind w:left="0" w:firstLine="709"/>
        <w:jc w:val="both"/>
        <w:rPr>
          <w:sz w:val="24"/>
          <w:szCs w:val="24"/>
        </w:rPr>
      </w:pPr>
      <w:r w:rsidRPr="006E50D5">
        <w:rPr>
          <w:sz w:val="24"/>
          <w:szCs w:val="24"/>
        </w:rPr>
        <w:t>Устранение недостатков</w:t>
      </w:r>
      <w:r w:rsidR="009A6CFC">
        <w:rPr>
          <w:sz w:val="24"/>
          <w:szCs w:val="24"/>
        </w:rPr>
        <w:t xml:space="preserve">, несоответствий и / или </w:t>
      </w:r>
      <w:r w:rsidR="002E06E1">
        <w:rPr>
          <w:sz w:val="24"/>
          <w:szCs w:val="24"/>
        </w:rPr>
        <w:t>дефектов</w:t>
      </w:r>
      <w:r w:rsidR="009A6CFC">
        <w:rPr>
          <w:sz w:val="24"/>
          <w:szCs w:val="24"/>
        </w:rPr>
        <w:t xml:space="preserve"> </w:t>
      </w:r>
      <w:r w:rsidR="001E0E6E" w:rsidRPr="006E50D5">
        <w:rPr>
          <w:sz w:val="24"/>
          <w:szCs w:val="24"/>
        </w:rPr>
        <w:t>Товара или возврат его стоимости</w:t>
      </w:r>
      <w:r w:rsidRPr="006E50D5">
        <w:rPr>
          <w:sz w:val="24"/>
          <w:szCs w:val="24"/>
        </w:rPr>
        <w:t>, в том числе в рамках срока, установленного в соответствии с п</w:t>
      </w:r>
      <w:r w:rsidR="009A6CFC">
        <w:rPr>
          <w:sz w:val="24"/>
          <w:szCs w:val="24"/>
        </w:rPr>
        <w:t xml:space="preserve">унктом </w:t>
      </w:r>
      <w:r w:rsidR="00EF01F5">
        <w:rPr>
          <w:sz w:val="24"/>
          <w:szCs w:val="24"/>
        </w:rPr>
        <w:t>4.</w:t>
      </w:r>
      <w:r w:rsidR="0073039C" w:rsidRPr="006E50D5">
        <w:rPr>
          <w:sz w:val="24"/>
          <w:szCs w:val="24"/>
        </w:rPr>
        <w:t>3</w:t>
      </w:r>
      <w:r w:rsidR="003A3785" w:rsidRPr="006E50D5">
        <w:rPr>
          <w:sz w:val="24"/>
          <w:szCs w:val="24"/>
        </w:rPr>
        <w:t xml:space="preserve"> </w:t>
      </w:r>
      <w:r w:rsidRPr="006E50D5">
        <w:rPr>
          <w:sz w:val="24"/>
          <w:szCs w:val="24"/>
        </w:rPr>
        <w:t xml:space="preserve">Договора, не освобождает </w:t>
      </w:r>
      <w:r w:rsidR="009E2589" w:rsidRPr="006E50D5">
        <w:rPr>
          <w:sz w:val="24"/>
          <w:szCs w:val="24"/>
        </w:rPr>
        <w:t>Поставщика</w:t>
      </w:r>
      <w:r w:rsidRPr="006E50D5">
        <w:rPr>
          <w:sz w:val="24"/>
          <w:szCs w:val="24"/>
        </w:rPr>
        <w:t xml:space="preserve"> от</w:t>
      </w:r>
      <w:r w:rsidR="009A6CFC">
        <w:rPr>
          <w:sz w:val="24"/>
          <w:szCs w:val="24"/>
        </w:rPr>
        <w:t xml:space="preserve"> обязанности возмещения</w:t>
      </w:r>
      <w:r w:rsidRPr="006E50D5">
        <w:rPr>
          <w:sz w:val="24"/>
          <w:szCs w:val="24"/>
        </w:rPr>
        <w:t xml:space="preserve"> убытк</w:t>
      </w:r>
      <w:r w:rsidR="009A6CFC">
        <w:rPr>
          <w:sz w:val="24"/>
          <w:szCs w:val="24"/>
        </w:rPr>
        <w:t>ов</w:t>
      </w:r>
      <w:r w:rsidRPr="006E50D5">
        <w:rPr>
          <w:sz w:val="24"/>
          <w:szCs w:val="24"/>
        </w:rPr>
        <w:t xml:space="preserve">, </w:t>
      </w:r>
      <w:r w:rsidR="009A6CFC" w:rsidRPr="006E50D5">
        <w:rPr>
          <w:sz w:val="24"/>
          <w:szCs w:val="24"/>
        </w:rPr>
        <w:t>причиненны</w:t>
      </w:r>
      <w:r w:rsidR="009A6CFC">
        <w:rPr>
          <w:sz w:val="24"/>
          <w:szCs w:val="24"/>
        </w:rPr>
        <w:t>х</w:t>
      </w:r>
      <w:r w:rsidR="009A6CFC" w:rsidRPr="006E50D5">
        <w:rPr>
          <w:sz w:val="24"/>
          <w:szCs w:val="24"/>
        </w:rPr>
        <w:t xml:space="preserve"> </w:t>
      </w:r>
      <w:r w:rsidR="009E2589" w:rsidRPr="006E50D5">
        <w:rPr>
          <w:sz w:val="24"/>
          <w:szCs w:val="24"/>
        </w:rPr>
        <w:t>Покупателю</w:t>
      </w:r>
      <w:r w:rsidRPr="006E50D5">
        <w:rPr>
          <w:sz w:val="24"/>
          <w:szCs w:val="24"/>
        </w:rPr>
        <w:t xml:space="preserve"> вследствие наличия таких недостатков</w:t>
      </w:r>
      <w:r w:rsidR="002E06E1">
        <w:rPr>
          <w:sz w:val="24"/>
          <w:szCs w:val="24"/>
        </w:rPr>
        <w:t xml:space="preserve"> (дефектов)</w:t>
      </w:r>
      <w:r w:rsidRPr="006E50D5">
        <w:rPr>
          <w:sz w:val="24"/>
          <w:szCs w:val="24"/>
        </w:rPr>
        <w:t xml:space="preserve">. </w:t>
      </w:r>
    </w:p>
    <w:p w:rsidR="00080C1E" w:rsidRPr="006E50D5" w:rsidRDefault="00080C1E" w:rsidP="005154EE">
      <w:pPr>
        <w:shd w:val="clear" w:color="auto" w:fill="FFFFFF"/>
        <w:rPr>
          <w:b/>
          <w:sz w:val="24"/>
          <w:szCs w:val="24"/>
        </w:rPr>
      </w:pPr>
    </w:p>
    <w:p w:rsidR="00A264B0" w:rsidRPr="006E50D5" w:rsidRDefault="00A264B0" w:rsidP="003453D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Ответственность </w:t>
      </w:r>
      <w:r w:rsidR="0083668F">
        <w:rPr>
          <w:b/>
          <w:bCs/>
          <w:sz w:val="24"/>
          <w:szCs w:val="24"/>
        </w:rPr>
        <w:t>Сторон</w:t>
      </w:r>
    </w:p>
    <w:p w:rsidR="0083668F" w:rsidRPr="0083668F" w:rsidRDefault="000F22D2" w:rsidP="00B418A9">
      <w:pPr>
        <w:pStyle w:val="af2"/>
        <w:numPr>
          <w:ilvl w:val="1"/>
          <w:numId w:val="1"/>
        </w:numPr>
        <w:tabs>
          <w:tab w:val="left" w:pos="1134"/>
        </w:tabs>
        <w:ind w:left="0" w:firstLine="709"/>
        <w:jc w:val="both"/>
        <w:rPr>
          <w:sz w:val="24"/>
          <w:szCs w:val="24"/>
        </w:rPr>
      </w:pPr>
      <w:r w:rsidRPr="0083668F">
        <w:rPr>
          <w:sz w:val="24"/>
          <w:szCs w:val="24"/>
        </w:rPr>
        <w:t>За не</w:t>
      </w:r>
      <w:r w:rsidR="00D05359" w:rsidRPr="0083668F">
        <w:rPr>
          <w:sz w:val="24"/>
          <w:szCs w:val="24"/>
        </w:rPr>
        <w:t>ис</w:t>
      </w:r>
      <w:r w:rsidRPr="0083668F">
        <w:rPr>
          <w:sz w:val="24"/>
          <w:szCs w:val="24"/>
        </w:rPr>
        <w:t xml:space="preserve">полнение или ненадлежащее </w:t>
      </w:r>
      <w:r w:rsidR="00D05359" w:rsidRPr="0083668F">
        <w:rPr>
          <w:sz w:val="24"/>
          <w:szCs w:val="24"/>
        </w:rPr>
        <w:t>ис</w:t>
      </w:r>
      <w:r w:rsidRPr="0083668F">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83668F">
        <w:rPr>
          <w:sz w:val="24"/>
          <w:szCs w:val="24"/>
        </w:rPr>
        <w:t xml:space="preserve"> </w:t>
      </w:r>
      <w:r w:rsidR="0083668F" w:rsidRPr="0083668F">
        <w:rPr>
          <w:sz w:val="24"/>
          <w:szCs w:val="24"/>
        </w:rPr>
        <w:lastRenderedPageBreak/>
        <w:t>и Договором</w:t>
      </w:r>
      <w:r w:rsidRPr="0083668F">
        <w:rPr>
          <w:sz w:val="24"/>
          <w:szCs w:val="24"/>
        </w:rPr>
        <w:t xml:space="preserve">. Меры ответственности, предусмотренные Договором, </w:t>
      </w:r>
      <w:r w:rsidR="0083668F" w:rsidRPr="0083668F">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0C55A7" w:rsidRPr="00704B9C" w:rsidRDefault="000C55A7" w:rsidP="000C55A7">
      <w:pPr>
        <w:widowControl/>
        <w:numPr>
          <w:ilvl w:val="1"/>
          <w:numId w:val="1"/>
        </w:numPr>
        <w:shd w:val="clear" w:color="auto" w:fill="FFFFFF"/>
        <w:tabs>
          <w:tab w:val="clear" w:pos="432"/>
          <w:tab w:val="left" w:pos="1134"/>
          <w:tab w:val="num" w:pos="1851"/>
        </w:tabs>
        <w:autoSpaceDE/>
        <w:autoSpaceDN/>
        <w:ind w:left="0" w:right="140" w:firstLine="709"/>
        <w:jc w:val="both"/>
        <w:rPr>
          <w:bCs/>
          <w:sz w:val="24"/>
          <w:szCs w:val="24"/>
        </w:rPr>
      </w:pPr>
      <w:r w:rsidRPr="00C90324">
        <w:rPr>
          <w:bCs/>
          <w:sz w:val="24"/>
          <w:szCs w:val="24"/>
        </w:rPr>
        <w:t xml:space="preserve">Неустойка и/или иные штрафные </w:t>
      </w:r>
      <w:r w:rsidRPr="00704B9C">
        <w:rPr>
          <w:bCs/>
          <w:sz w:val="24"/>
          <w:szCs w:val="24"/>
        </w:rPr>
        <w:t xml:space="preserve">санкции за ненадлежащее исполнение (неисполнение) Покупателем обязательств по внесению предварительной оплаты (аванса) не устанавливается. </w:t>
      </w:r>
    </w:p>
    <w:p w:rsidR="00052C4D" w:rsidRPr="000915F7" w:rsidRDefault="000915F7" w:rsidP="00F75696">
      <w:pPr>
        <w:widowControl/>
        <w:numPr>
          <w:ilvl w:val="1"/>
          <w:numId w:val="1"/>
        </w:numPr>
        <w:tabs>
          <w:tab w:val="left" w:pos="1134"/>
        </w:tabs>
        <w:autoSpaceDE/>
        <w:autoSpaceDN/>
        <w:ind w:left="0" w:firstLine="709"/>
        <w:jc w:val="both"/>
        <w:rPr>
          <w:bCs/>
          <w:sz w:val="24"/>
          <w:szCs w:val="24"/>
        </w:rPr>
      </w:pPr>
      <w:r w:rsidRPr="000915F7">
        <w:rPr>
          <w:bCs/>
          <w:sz w:val="24"/>
          <w:szCs w:val="24"/>
        </w:rPr>
        <w:t xml:space="preserve"> </w:t>
      </w:r>
      <w:r w:rsidR="00052C4D" w:rsidRPr="000915F7">
        <w:rPr>
          <w:bCs/>
          <w:sz w:val="24"/>
          <w:szCs w:val="24"/>
        </w:rPr>
        <w:t xml:space="preserve">Ответственность Покупателя за причиненные Поставщику убытки ограничивается реальным ущербом, но не более </w:t>
      </w:r>
      <w:r w:rsidR="003B0F81" w:rsidRPr="000915F7">
        <w:rPr>
          <w:bCs/>
          <w:sz w:val="24"/>
          <w:szCs w:val="24"/>
        </w:rPr>
        <w:t>Предельной ц</w:t>
      </w:r>
      <w:r w:rsidR="00052C4D" w:rsidRPr="000915F7">
        <w:rPr>
          <w:bCs/>
          <w:sz w:val="24"/>
          <w:szCs w:val="24"/>
        </w:rPr>
        <w:t xml:space="preserve">ены Договора. </w:t>
      </w:r>
    </w:p>
    <w:p w:rsidR="00D05359" w:rsidRPr="00781089" w:rsidRDefault="00D05359" w:rsidP="005154EE">
      <w:pPr>
        <w:widowControl/>
        <w:numPr>
          <w:ilvl w:val="1"/>
          <w:numId w:val="1"/>
        </w:numPr>
        <w:tabs>
          <w:tab w:val="left" w:pos="1134"/>
        </w:tabs>
        <w:autoSpaceDE/>
        <w:autoSpaceDN/>
        <w:ind w:left="0" w:firstLine="709"/>
        <w:jc w:val="both"/>
        <w:rPr>
          <w:bCs/>
          <w:sz w:val="24"/>
          <w:szCs w:val="24"/>
        </w:rPr>
      </w:pPr>
      <w:r w:rsidRPr="006E50D5">
        <w:rPr>
          <w:bCs/>
          <w:sz w:val="24"/>
          <w:szCs w:val="24"/>
        </w:rPr>
        <w:t xml:space="preserve">В случае </w:t>
      </w:r>
      <w:r w:rsidRPr="006E50D5">
        <w:rPr>
          <w:sz w:val="24"/>
          <w:szCs w:val="24"/>
        </w:rPr>
        <w:t xml:space="preserve">нарушения Поставщиком обязательств по поставке </w:t>
      </w:r>
      <w:r w:rsidRPr="00936F87">
        <w:rPr>
          <w:sz w:val="24"/>
          <w:szCs w:val="24"/>
        </w:rPr>
        <w:t>Товара</w:t>
      </w:r>
      <w:r w:rsidRPr="00D12E09">
        <w:rPr>
          <w:sz w:val="24"/>
          <w:szCs w:val="24"/>
        </w:rPr>
        <w:t xml:space="preserve">, в том числе сроков поставки </w:t>
      </w:r>
      <w:r w:rsidR="0083668F">
        <w:rPr>
          <w:sz w:val="24"/>
          <w:szCs w:val="24"/>
        </w:rPr>
        <w:t xml:space="preserve">партии </w:t>
      </w:r>
      <w:r w:rsidRPr="00D12E09">
        <w:rPr>
          <w:sz w:val="24"/>
          <w:szCs w:val="24"/>
        </w:rPr>
        <w:t>Товара</w:t>
      </w:r>
      <w:r w:rsidRPr="00781089">
        <w:rPr>
          <w:sz w:val="24"/>
          <w:szCs w:val="24"/>
        </w:rPr>
        <w:t xml:space="preserve">, </w:t>
      </w:r>
      <w:r w:rsidRPr="00936F87">
        <w:rPr>
          <w:sz w:val="24"/>
          <w:szCs w:val="24"/>
        </w:rPr>
        <w:t xml:space="preserve">а также в случае несвоевременного устранения выявленных недостатков </w:t>
      </w:r>
      <w:r w:rsidR="002E06E1" w:rsidRPr="00D12E09">
        <w:rPr>
          <w:sz w:val="24"/>
          <w:szCs w:val="24"/>
        </w:rPr>
        <w:t xml:space="preserve">(дефектов) </w:t>
      </w:r>
      <w:r w:rsidRPr="00D12E09">
        <w:rPr>
          <w:sz w:val="24"/>
          <w:szCs w:val="24"/>
        </w:rPr>
        <w:t>Товара</w:t>
      </w:r>
      <w:r w:rsidR="00F039CC" w:rsidRPr="00781089">
        <w:rPr>
          <w:sz w:val="24"/>
          <w:szCs w:val="24"/>
        </w:rPr>
        <w:t xml:space="preserve">, </w:t>
      </w:r>
      <w:r w:rsidRPr="00781089">
        <w:rPr>
          <w:sz w:val="24"/>
          <w:szCs w:val="24"/>
        </w:rPr>
        <w:t>Покупатель вправе требовать уплаты Поставщиком:</w:t>
      </w:r>
    </w:p>
    <w:p w:rsidR="00D05359" w:rsidRPr="00781089" w:rsidRDefault="00D05359" w:rsidP="005154EE">
      <w:pPr>
        <w:pStyle w:val="af2"/>
        <w:widowControl/>
        <w:numPr>
          <w:ilvl w:val="2"/>
          <w:numId w:val="1"/>
        </w:numPr>
        <w:shd w:val="clear" w:color="auto" w:fill="FFFFFF"/>
        <w:tabs>
          <w:tab w:val="left" w:pos="709"/>
          <w:tab w:val="left" w:pos="1418"/>
        </w:tabs>
        <w:autoSpaceDE/>
        <w:autoSpaceDN/>
        <w:ind w:left="0" w:firstLine="709"/>
        <w:jc w:val="both"/>
        <w:rPr>
          <w:bCs/>
          <w:sz w:val="24"/>
          <w:szCs w:val="24"/>
        </w:rPr>
      </w:pPr>
      <w:r w:rsidRPr="00781089">
        <w:rPr>
          <w:bCs/>
          <w:sz w:val="24"/>
          <w:szCs w:val="24"/>
        </w:rPr>
        <w:t>Неустойки</w:t>
      </w:r>
      <w:r w:rsidRPr="00781089">
        <w:rPr>
          <w:sz w:val="24"/>
          <w:szCs w:val="24"/>
        </w:rPr>
        <w:t xml:space="preserve"> в размере 0,1 (ноль целых </w:t>
      </w:r>
      <w:r w:rsidR="00A62AE9" w:rsidRPr="00781089">
        <w:rPr>
          <w:sz w:val="24"/>
          <w:szCs w:val="24"/>
        </w:rPr>
        <w:t xml:space="preserve">и </w:t>
      </w:r>
      <w:r w:rsidRPr="00781089">
        <w:rPr>
          <w:sz w:val="24"/>
          <w:szCs w:val="24"/>
        </w:rPr>
        <w:t xml:space="preserve">одна десятая) </w:t>
      </w:r>
      <w:r w:rsidR="0083668F" w:rsidRPr="00B418A9">
        <w:rPr>
          <w:sz w:val="24"/>
          <w:szCs w:val="24"/>
        </w:rPr>
        <w:t xml:space="preserve">% </w:t>
      </w:r>
      <w:r w:rsidRPr="00781089">
        <w:rPr>
          <w:sz w:val="24"/>
          <w:szCs w:val="24"/>
        </w:rPr>
        <w:t xml:space="preserve">от </w:t>
      </w:r>
      <w:r w:rsidR="003B0F81">
        <w:rPr>
          <w:sz w:val="24"/>
          <w:szCs w:val="24"/>
        </w:rPr>
        <w:t>Предельной ц</w:t>
      </w:r>
      <w:r w:rsidRPr="00781089">
        <w:rPr>
          <w:sz w:val="24"/>
          <w:szCs w:val="24"/>
        </w:rPr>
        <w:t>ены Договора за каждый день просрочки в случае, когда нарушение привело или неизбежно приведет к изменению срока, установленного п</w:t>
      </w:r>
      <w:r w:rsidR="0083668F">
        <w:rPr>
          <w:sz w:val="24"/>
          <w:szCs w:val="24"/>
        </w:rPr>
        <w:t>унктом</w:t>
      </w:r>
      <w:r w:rsidR="0083668F" w:rsidRPr="00781089">
        <w:rPr>
          <w:sz w:val="24"/>
          <w:szCs w:val="24"/>
        </w:rPr>
        <w:t xml:space="preserve"> </w:t>
      </w:r>
      <w:r w:rsidR="00602291" w:rsidRPr="009412DA">
        <w:rPr>
          <w:sz w:val="24"/>
          <w:szCs w:val="24"/>
        </w:rPr>
        <w:t>1.2</w:t>
      </w:r>
      <w:r w:rsidRPr="00781089">
        <w:rPr>
          <w:sz w:val="24"/>
          <w:szCs w:val="24"/>
        </w:rPr>
        <w:t xml:space="preserve"> Договора или сроков </w:t>
      </w:r>
      <w:r w:rsidR="00602291" w:rsidRPr="00781089">
        <w:rPr>
          <w:sz w:val="24"/>
          <w:szCs w:val="24"/>
        </w:rPr>
        <w:t xml:space="preserve">поставки </w:t>
      </w:r>
      <w:r w:rsidR="000D6539">
        <w:rPr>
          <w:sz w:val="24"/>
          <w:szCs w:val="24"/>
        </w:rPr>
        <w:t xml:space="preserve">любой из </w:t>
      </w:r>
      <w:r w:rsidR="00602291" w:rsidRPr="00781089">
        <w:rPr>
          <w:sz w:val="24"/>
          <w:szCs w:val="24"/>
        </w:rPr>
        <w:t>последующих партий Товара</w:t>
      </w:r>
      <w:r w:rsidRPr="00781089">
        <w:rPr>
          <w:sz w:val="24"/>
          <w:szCs w:val="24"/>
        </w:rPr>
        <w:t>.</w:t>
      </w:r>
    </w:p>
    <w:p w:rsidR="00D05359" w:rsidRPr="00781089"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781089">
        <w:rPr>
          <w:bCs/>
          <w:sz w:val="24"/>
          <w:szCs w:val="24"/>
        </w:rPr>
        <w:t>Неустойки</w:t>
      </w:r>
      <w:r w:rsidRPr="00781089">
        <w:rPr>
          <w:sz w:val="24"/>
          <w:szCs w:val="24"/>
        </w:rPr>
        <w:t xml:space="preserve"> в размере 0,1 (ноль целых </w:t>
      </w:r>
      <w:r w:rsidR="00854BE2" w:rsidRPr="00781089">
        <w:rPr>
          <w:sz w:val="24"/>
          <w:szCs w:val="24"/>
        </w:rPr>
        <w:t xml:space="preserve">и </w:t>
      </w:r>
      <w:r w:rsidRPr="00781089">
        <w:rPr>
          <w:sz w:val="24"/>
          <w:szCs w:val="24"/>
        </w:rPr>
        <w:t xml:space="preserve">одна десятая) </w:t>
      </w:r>
      <w:r w:rsidR="000D6539">
        <w:rPr>
          <w:sz w:val="24"/>
          <w:szCs w:val="24"/>
        </w:rPr>
        <w:t xml:space="preserve">% </w:t>
      </w:r>
      <w:r w:rsidRPr="00781089">
        <w:rPr>
          <w:sz w:val="24"/>
          <w:szCs w:val="24"/>
        </w:rPr>
        <w:t xml:space="preserve">от </w:t>
      </w:r>
      <w:r w:rsidR="003B0F81">
        <w:rPr>
          <w:sz w:val="24"/>
          <w:szCs w:val="24"/>
        </w:rPr>
        <w:t>Предельной ц</w:t>
      </w:r>
      <w:r w:rsidRPr="00781089">
        <w:rPr>
          <w:sz w:val="24"/>
          <w:szCs w:val="24"/>
        </w:rPr>
        <w:t xml:space="preserve">ены Договора за каждый день просрочки в случае несвоевременного устранения недостатков, влияющих на возможность эксплуатации </w:t>
      </w:r>
      <w:r w:rsidR="00602291" w:rsidRPr="00781089">
        <w:rPr>
          <w:sz w:val="24"/>
          <w:szCs w:val="24"/>
        </w:rPr>
        <w:t>(использования) Товара</w:t>
      </w:r>
      <w:r w:rsidRPr="00781089">
        <w:rPr>
          <w:sz w:val="24"/>
          <w:szCs w:val="24"/>
        </w:rPr>
        <w:t xml:space="preserve">. </w:t>
      </w:r>
    </w:p>
    <w:p w:rsidR="00D05359" w:rsidRPr="00936F87"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781089">
        <w:rPr>
          <w:bCs/>
          <w:sz w:val="24"/>
          <w:szCs w:val="24"/>
        </w:rPr>
        <w:t xml:space="preserve">Неустойки в размере 0,2 (ноль целых </w:t>
      </w:r>
      <w:r w:rsidR="00A62AE9" w:rsidRPr="00781089">
        <w:rPr>
          <w:bCs/>
          <w:sz w:val="24"/>
          <w:szCs w:val="24"/>
        </w:rPr>
        <w:t xml:space="preserve">и </w:t>
      </w:r>
      <w:r w:rsidRPr="00781089">
        <w:rPr>
          <w:bCs/>
          <w:sz w:val="24"/>
          <w:szCs w:val="24"/>
        </w:rPr>
        <w:t>две десятых)</w:t>
      </w:r>
      <w:r w:rsidR="00602291" w:rsidRPr="00781089">
        <w:rPr>
          <w:bCs/>
          <w:sz w:val="24"/>
          <w:szCs w:val="24"/>
        </w:rPr>
        <w:t xml:space="preserve"> </w:t>
      </w:r>
      <w:r w:rsidR="000D6539">
        <w:rPr>
          <w:bCs/>
          <w:sz w:val="24"/>
          <w:szCs w:val="24"/>
        </w:rPr>
        <w:t xml:space="preserve">% </w:t>
      </w:r>
      <w:r w:rsidRPr="00781089">
        <w:rPr>
          <w:bCs/>
          <w:sz w:val="24"/>
          <w:szCs w:val="24"/>
        </w:rPr>
        <w:t xml:space="preserve">от 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0D6539">
        <w:rPr>
          <w:bCs/>
          <w:sz w:val="24"/>
          <w:szCs w:val="24"/>
        </w:rPr>
        <w:t xml:space="preserve"> </w:t>
      </w:r>
      <w:r w:rsidRPr="00781089">
        <w:rPr>
          <w:bCs/>
          <w:sz w:val="24"/>
          <w:szCs w:val="24"/>
        </w:rPr>
        <w:t xml:space="preserve">за каждый день просрочки в случае, когда нарушение не привело </w:t>
      </w:r>
      <w:r w:rsidR="00602291" w:rsidRPr="00781089">
        <w:rPr>
          <w:bCs/>
          <w:sz w:val="24"/>
          <w:szCs w:val="24"/>
        </w:rPr>
        <w:t xml:space="preserve">к изменению срока поставки </w:t>
      </w:r>
      <w:r w:rsidR="000D6539">
        <w:rPr>
          <w:bCs/>
          <w:sz w:val="24"/>
          <w:szCs w:val="24"/>
        </w:rPr>
        <w:t xml:space="preserve">каждой из </w:t>
      </w:r>
      <w:r w:rsidR="00602291" w:rsidRPr="00781089">
        <w:rPr>
          <w:bCs/>
          <w:sz w:val="24"/>
          <w:szCs w:val="24"/>
        </w:rPr>
        <w:t>последующих партий Товара</w:t>
      </w:r>
      <w:r w:rsidRPr="00936F87">
        <w:rPr>
          <w:bCs/>
          <w:sz w:val="24"/>
          <w:szCs w:val="24"/>
        </w:rPr>
        <w:t>.</w:t>
      </w:r>
    </w:p>
    <w:p w:rsidR="00D05359" w:rsidRPr="00936F87"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D12E09">
        <w:rPr>
          <w:bCs/>
          <w:sz w:val="24"/>
          <w:szCs w:val="24"/>
        </w:rPr>
        <w:t xml:space="preserve">Неустойки в размере 0,2 </w:t>
      </w:r>
      <w:r w:rsidRPr="00781089">
        <w:rPr>
          <w:bCs/>
          <w:sz w:val="24"/>
          <w:szCs w:val="24"/>
        </w:rPr>
        <w:t xml:space="preserve">(ноль целых </w:t>
      </w:r>
      <w:r w:rsidR="00854BE2" w:rsidRPr="00781089">
        <w:rPr>
          <w:bCs/>
          <w:sz w:val="24"/>
          <w:szCs w:val="24"/>
        </w:rPr>
        <w:t xml:space="preserve">и </w:t>
      </w:r>
      <w:r w:rsidRPr="00781089">
        <w:rPr>
          <w:bCs/>
          <w:sz w:val="24"/>
          <w:szCs w:val="24"/>
        </w:rPr>
        <w:t xml:space="preserve">две десятых) </w:t>
      </w:r>
      <w:r w:rsidR="000D6539">
        <w:rPr>
          <w:bCs/>
          <w:sz w:val="24"/>
          <w:szCs w:val="24"/>
        </w:rPr>
        <w:t xml:space="preserve">% </w:t>
      </w:r>
      <w:r w:rsidRPr="00781089">
        <w:rPr>
          <w:bCs/>
          <w:sz w:val="24"/>
          <w:szCs w:val="24"/>
        </w:rPr>
        <w:t xml:space="preserve">от </w:t>
      </w:r>
      <w:r w:rsidR="000D6539">
        <w:rPr>
          <w:bCs/>
          <w:sz w:val="24"/>
          <w:szCs w:val="24"/>
        </w:rPr>
        <w:t xml:space="preserve">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466D19" w:rsidRPr="00781089">
        <w:rPr>
          <w:bCs/>
          <w:sz w:val="24"/>
          <w:szCs w:val="24"/>
        </w:rPr>
        <w:t xml:space="preserve"> </w:t>
      </w:r>
      <w:r w:rsidRPr="00781089">
        <w:rPr>
          <w:bCs/>
          <w:sz w:val="24"/>
          <w:szCs w:val="24"/>
        </w:rPr>
        <w:t>за каждый день просрочки в случаях несвоевременного устранения недостатков</w:t>
      </w:r>
      <w:r w:rsidR="002E06E1" w:rsidRPr="00781089">
        <w:rPr>
          <w:bCs/>
          <w:sz w:val="24"/>
          <w:szCs w:val="24"/>
        </w:rPr>
        <w:t xml:space="preserve"> (дефектов)</w:t>
      </w:r>
      <w:r w:rsidRPr="00781089">
        <w:rPr>
          <w:bCs/>
          <w:sz w:val="24"/>
          <w:szCs w:val="24"/>
        </w:rPr>
        <w:t xml:space="preserve">, не влияющих на возможность эксплуатации </w:t>
      </w:r>
      <w:r w:rsidR="00DF0850" w:rsidRPr="00781089">
        <w:rPr>
          <w:bCs/>
          <w:sz w:val="24"/>
          <w:szCs w:val="24"/>
        </w:rPr>
        <w:t>(использования) Товара</w:t>
      </w:r>
      <w:r w:rsidRPr="00936F87">
        <w:rPr>
          <w:bCs/>
          <w:sz w:val="24"/>
          <w:szCs w:val="24"/>
        </w:rPr>
        <w:t>.</w:t>
      </w:r>
    </w:p>
    <w:p w:rsidR="00D05359" w:rsidRPr="00CC3627" w:rsidRDefault="00D05359" w:rsidP="00CC3627">
      <w:pPr>
        <w:pStyle w:val="af2"/>
        <w:shd w:val="clear" w:color="auto" w:fill="FFFFFF"/>
        <w:tabs>
          <w:tab w:val="left" w:pos="1134"/>
        </w:tabs>
        <w:ind w:left="0" w:firstLine="709"/>
        <w:jc w:val="both"/>
        <w:rPr>
          <w:bCs/>
          <w:sz w:val="24"/>
          <w:szCs w:val="24"/>
        </w:rPr>
      </w:pPr>
      <w:r w:rsidRPr="00D12E09">
        <w:rPr>
          <w:bCs/>
          <w:sz w:val="24"/>
          <w:szCs w:val="24"/>
        </w:rPr>
        <w:t xml:space="preserve">Уплата </w:t>
      </w:r>
      <w:r w:rsidR="00BA21D5" w:rsidRPr="00D12E09">
        <w:rPr>
          <w:bCs/>
          <w:sz w:val="24"/>
          <w:szCs w:val="24"/>
        </w:rPr>
        <w:t>Поставщиком</w:t>
      </w:r>
      <w:r w:rsidRPr="00D12E09">
        <w:rPr>
          <w:bCs/>
          <w:sz w:val="24"/>
          <w:szCs w:val="24"/>
        </w:rPr>
        <w:t xml:space="preserve"> неустойки в размерах и по основаниям, указанным в настоящем пункте Договора, не лишает </w:t>
      </w:r>
      <w:r w:rsidR="00BA21D5" w:rsidRPr="00781089">
        <w:rPr>
          <w:bCs/>
          <w:sz w:val="24"/>
          <w:szCs w:val="24"/>
        </w:rPr>
        <w:t>Покупателя</w:t>
      </w:r>
      <w:r w:rsidRPr="00781089">
        <w:rPr>
          <w:bCs/>
          <w:sz w:val="24"/>
          <w:szCs w:val="24"/>
        </w:rPr>
        <w:t xml:space="preserve"> права требовать от </w:t>
      </w:r>
      <w:r w:rsidR="00BA21D5" w:rsidRPr="00781089">
        <w:rPr>
          <w:bCs/>
          <w:sz w:val="24"/>
          <w:szCs w:val="24"/>
        </w:rPr>
        <w:t>Поставщика</w:t>
      </w:r>
      <w:r w:rsidRPr="00781089">
        <w:rPr>
          <w:bCs/>
          <w:sz w:val="24"/>
          <w:szCs w:val="24"/>
        </w:rPr>
        <w:t xml:space="preserve"> уплаты</w:t>
      </w:r>
      <w:r w:rsidRPr="006E50D5">
        <w:rPr>
          <w:bCs/>
          <w:sz w:val="24"/>
          <w:szCs w:val="24"/>
        </w:rPr>
        <w:t xml:space="preserve"> процентов </w:t>
      </w:r>
      <w:r w:rsidRPr="006E50D5">
        <w:rPr>
          <w:bCs/>
          <w:sz w:val="24"/>
          <w:szCs w:val="24"/>
        </w:rPr>
        <w:br/>
        <w:t>за пользование чужими денежными средствами на сумму уплаченной предварительной оплаты (аванса).</w:t>
      </w:r>
    </w:p>
    <w:p w:rsidR="000915F7" w:rsidRPr="009C6442" w:rsidRDefault="000915F7" w:rsidP="000915F7">
      <w:pPr>
        <w:pStyle w:val="af2"/>
        <w:numPr>
          <w:ilvl w:val="1"/>
          <w:numId w:val="1"/>
        </w:numPr>
        <w:tabs>
          <w:tab w:val="clear" w:pos="432"/>
          <w:tab w:val="num" w:pos="0"/>
          <w:tab w:val="num" w:pos="709"/>
        </w:tabs>
        <w:adjustRightInd w:val="0"/>
        <w:ind w:left="0" w:firstLine="709"/>
        <w:jc w:val="both"/>
        <w:rPr>
          <w:color w:val="000000"/>
          <w:sz w:val="24"/>
          <w:szCs w:val="24"/>
        </w:rPr>
      </w:pPr>
      <w:r w:rsidRPr="009C6442">
        <w:rPr>
          <w:color w:val="000000"/>
          <w:sz w:val="24"/>
          <w:szCs w:val="24"/>
        </w:rPr>
        <w:t xml:space="preserve">В случае нарушения Поставщиком сроков поставки Товара на срок более 60 (шестидесяти) календарных дней, Покупатель вправе расторгнуть Договор в одностороннем внесудебном порядке, а также потребовать возмещения убытков. При этом Покупатель вправе возвратить Поставщику имущество, ранее принятое по Договору, и потребовать возврата уплаченных денежных средств. </w:t>
      </w:r>
    </w:p>
    <w:p w:rsidR="002B53B7" w:rsidRPr="00924CDA" w:rsidRDefault="002B53B7" w:rsidP="00A679C8">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Если в результате составления и выставления Поставщиком счетов-фактур </w:t>
      </w:r>
      <w:r w:rsidRPr="006E50D5">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6E50D5">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6E50D5">
        <w:rPr>
          <w:bCs/>
          <w:sz w:val="24"/>
          <w:szCs w:val="24"/>
        </w:rPr>
        <w:br/>
        <w:t xml:space="preserve">для компенсации являются решения </w:t>
      </w:r>
      <w:r w:rsidRPr="00924CDA">
        <w:rPr>
          <w:bCs/>
          <w:sz w:val="24"/>
          <w:szCs w:val="24"/>
        </w:rPr>
        <w:t>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rsidR="006D302E" w:rsidRPr="00924CDA" w:rsidRDefault="006D302E" w:rsidP="006D302E">
      <w:pPr>
        <w:widowControl/>
        <w:shd w:val="clear" w:color="auto" w:fill="FFFFFF"/>
        <w:tabs>
          <w:tab w:val="left" w:pos="709"/>
        </w:tabs>
        <w:autoSpaceDE/>
        <w:autoSpaceDN/>
        <w:jc w:val="both"/>
        <w:rPr>
          <w:bCs/>
          <w:sz w:val="24"/>
          <w:szCs w:val="24"/>
        </w:rPr>
      </w:pPr>
      <w:r w:rsidRPr="00924CDA">
        <w:rPr>
          <w:bCs/>
          <w:sz w:val="24"/>
          <w:szCs w:val="24"/>
        </w:rPr>
        <w:tab/>
        <w:t>В случае нарушения Поставщиком сроков, предусмотренных подпунктом 2.6.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6D302E" w:rsidRPr="00924CDA" w:rsidRDefault="006D302E" w:rsidP="006D302E">
      <w:pPr>
        <w:widowControl/>
        <w:shd w:val="clear" w:color="auto" w:fill="FFFFFF"/>
        <w:tabs>
          <w:tab w:val="left" w:pos="709"/>
        </w:tabs>
        <w:autoSpaceDE/>
        <w:autoSpaceDN/>
        <w:ind w:firstLine="709"/>
        <w:jc w:val="both"/>
        <w:rPr>
          <w:bCs/>
          <w:sz w:val="24"/>
          <w:szCs w:val="24"/>
        </w:rPr>
      </w:pPr>
      <w:r w:rsidRPr="00924CDA">
        <w:rPr>
          <w:bCs/>
          <w:sz w:val="24"/>
          <w:szCs w:val="24"/>
        </w:rPr>
        <w:t>Настоящий пункт действует в течение 4 (четырех) лет с момента истечения срока действия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984982" w:rsidRPr="00924CDA" w:rsidRDefault="00984982" w:rsidP="007F4408">
      <w:pPr>
        <w:pStyle w:val="af2"/>
        <w:widowControl/>
        <w:numPr>
          <w:ilvl w:val="1"/>
          <w:numId w:val="1"/>
        </w:numPr>
        <w:shd w:val="clear" w:color="auto" w:fill="FFFFFF"/>
        <w:tabs>
          <w:tab w:val="num" w:pos="1134"/>
        </w:tabs>
        <w:autoSpaceDE/>
        <w:autoSpaceDN/>
        <w:ind w:left="0" w:firstLine="709"/>
        <w:jc w:val="both"/>
        <w:rPr>
          <w:bCs/>
          <w:sz w:val="24"/>
          <w:szCs w:val="24"/>
        </w:rPr>
      </w:pPr>
      <w:r w:rsidRPr="00924CDA">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lastRenderedPageBreak/>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924CDA">
        <w:rPr>
          <w:bCs/>
          <w:sz w:val="24"/>
          <w:szCs w:val="24"/>
        </w:rPr>
        <w:t>а</w:t>
      </w:r>
      <w:r w:rsidRPr="00924CDA">
        <w:rPr>
          <w:bCs/>
          <w:sz w:val="24"/>
          <w:szCs w:val="24"/>
        </w:rPr>
        <w:t>вщиком соответствующих обязательств по Договору.</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924CDA">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924CDA">
        <w:rPr>
          <w:bCs/>
          <w:sz w:val="24"/>
          <w:szCs w:val="24"/>
        </w:rPr>
        <w:br/>
        <w:t>в письменном требовании,</w:t>
      </w:r>
      <w:r w:rsidRPr="00924CDA">
        <w:rPr>
          <w:sz w:val="24"/>
          <w:szCs w:val="24"/>
        </w:rPr>
        <w:t xml:space="preserve"> </w:t>
      </w:r>
      <w:r w:rsidRPr="00924CDA">
        <w:rPr>
          <w:bCs/>
          <w:sz w:val="24"/>
          <w:szCs w:val="24"/>
        </w:rPr>
        <w:t>сумма неустойки, подлежащая уплате виновной Стороной, определяется на основании решения суда.</w:t>
      </w:r>
    </w:p>
    <w:p w:rsidR="0024071C" w:rsidRPr="00924CDA" w:rsidRDefault="0024071C" w:rsidP="005154EE">
      <w:pPr>
        <w:shd w:val="clear" w:color="auto" w:fill="FFFFFF"/>
        <w:jc w:val="both"/>
        <w:rPr>
          <w:sz w:val="24"/>
          <w:szCs w:val="24"/>
        </w:rPr>
      </w:pPr>
    </w:p>
    <w:p w:rsidR="0024071C" w:rsidRPr="00924CDA" w:rsidRDefault="0024071C" w:rsidP="00052C4D">
      <w:pPr>
        <w:pStyle w:val="af2"/>
        <w:widowControl/>
        <w:numPr>
          <w:ilvl w:val="0"/>
          <w:numId w:val="1"/>
        </w:numPr>
        <w:shd w:val="clear" w:color="auto" w:fill="FFFFFF"/>
        <w:tabs>
          <w:tab w:val="clear" w:pos="360"/>
          <w:tab w:val="left" w:pos="0"/>
          <w:tab w:val="num" w:pos="284"/>
        </w:tabs>
        <w:autoSpaceDE/>
        <w:autoSpaceDN/>
        <w:ind w:left="0" w:firstLine="0"/>
        <w:jc w:val="center"/>
        <w:rPr>
          <w:b/>
          <w:bCs/>
          <w:sz w:val="24"/>
          <w:szCs w:val="24"/>
        </w:rPr>
      </w:pPr>
      <w:r w:rsidRPr="00924CDA">
        <w:rPr>
          <w:b/>
          <w:bCs/>
          <w:sz w:val="24"/>
          <w:szCs w:val="24"/>
        </w:rPr>
        <w:t>Конфиденциальность</w:t>
      </w:r>
    </w:p>
    <w:p w:rsidR="0024071C" w:rsidRPr="00924CDA" w:rsidRDefault="0024071C" w:rsidP="00052C4D">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924CDA">
        <w:rPr>
          <w:bCs/>
          <w:sz w:val="24"/>
          <w:szCs w:val="24"/>
        </w:rPr>
        <w:t>Покупателем Поставщику</w:t>
      </w:r>
      <w:r w:rsidRPr="00924CDA">
        <w:rPr>
          <w:bCs/>
          <w:sz w:val="24"/>
          <w:szCs w:val="24"/>
        </w:rPr>
        <w:t xml:space="preserve"> в устной либо документарной форме, в виде электронного файла, в любом другом виде, а также полученная </w:t>
      </w:r>
      <w:r w:rsidR="00330BB5" w:rsidRPr="00924CDA">
        <w:rPr>
          <w:bCs/>
          <w:sz w:val="24"/>
          <w:szCs w:val="24"/>
        </w:rPr>
        <w:t xml:space="preserve">Поставщиком </w:t>
      </w:r>
      <w:r w:rsidRPr="00924CDA">
        <w:rPr>
          <w:bCs/>
          <w:sz w:val="24"/>
          <w:szCs w:val="24"/>
        </w:rPr>
        <w:t xml:space="preserve">самостоятельно в ходе визитов на территорию </w:t>
      </w:r>
      <w:r w:rsidR="00330BB5" w:rsidRPr="00924CDA">
        <w:rPr>
          <w:bCs/>
          <w:sz w:val="24"/>
          <w:szCs w:val="24"/>
        </w:rPr>
        <w:t>Покупателя</w:t>
      </w:r>
      <w:r w:rsidRPr="00924CDA">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924CDA"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24CDA">
        <w:rPr>
          <w:bCs/>
          <w:sz w:val="24"/>
          <w:szCs w:val="24"/>
        </w:rPr>
        <w:t xml:space="preserve">данная Информация имеет действительную или потенциальную коммерческую ценность для </w:t>
      </w:r>
      <w:r w:rsidR="00330BB5" w:rsidRPr="00924CDA">
        <w:rPr>
          <w:bCs/>
          <w:sz w:val="24"/>
          <w:szCs w:val="24"/>
        </w:rPr>
        <w:t>Покупателя</w:t>
      </w:r>
      <w:r w:rsidRPr="00924CDA">
        <w:rPr>
          <w:bCs/>
          <w:sz w:val="24"/>
          <w:szCs w:val="24"/>
        </w:rPr>
        <w:t xml:space="preserve"> в силу неизвестности ее третьим лица</w:t>
      </w:r>
      <w:r w:rsidRPr="00924CDA">
        <w:rPr>
          <w:sz w:val="24"/>
          <w:szCs w:val="24"/>
        </w:rPr>
        <w:t xml:space="preserve">м, в том числе по причине </w:t>
      </w:r>
      <w:r w:rsidRPr="00924CDA">
        <w:rPr>
          <w:bCs/>
          <w:sz w:val="24"/>
          <w:szCs w:val="24"/>
        </w:rPr>
        <w:t>введения в отношении нее режима Коммерческой тайны;</w:t>
      </w:r>
    </w:p>
    <w:p w:rsidR="0024071C" w:rsidRPr="00924CDA"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24CDA">
        <w:rPr>
          <w:bCs/>
          <w:sz w:val="24"/>
          <w:szCs w:val="24"/>
        </w:rPr>
        <w:t xml:space="preserve">данная Информация не относится к категории общедоступной </w:t>
      </w:r>
      <w:r w:rsidRPr="00924CDA">
        <w:rPr>
          <w:bCs/>
          <w:sz w:val="24"/>
          <w:szCs w:val="24"/>
        </w:rPr>
        <w:br/>
        <w:t xml:space="preserve">или обязательной к раскрытию </w:t>
      </w:r>
      <w:r w:rsidR="00330BB5" w:rsidRPr="00924CDA">
        <w:rPr>
          <w:bCs/>
          <w:sz w:val="24"/>
          <w:szCs w:val="24"/>
        </w:rPr>
        <w:t>Покупателем</w:t>
      </w:r>
      <w:r w:rsidRPr="00924CDA">
        <w:rPr>
          <w:bCs/>
          <w:sz w:val="24"/>
          <w:szCs w:val="24"/>
        </w:rPr>
        <w:t xml:space="preserve"> в соответствии с законодательством Российской Федерации.</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 xml:space="preserve">Условия Договора и сам факт его заключения составляют Информацию </w:t>
      </w:r>
      <w:r w:rsidRPr="00924CDA">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924CDA">
        <w:rPr>
          <w:bCs/>
          <w:sz w:val="24"/>
          <w:szCs w:val="24"/>
        </w:rPr>
        <w:t xml:space="preserve">Покупателем </w:t>
      </w:r>
      <w:r w:rsidRPr="00924CDA">
        <w:rPr>
          <w:bCs/>
          <w:sz w:val="24"/>
          <w:szCs w:val="24"/>
        </w:rPr>
        <w:t xml:space="preserve">закупочных процедур. </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 xml:space="preserve">На документ, содержащий Информацию, </w:t>
      </w:r>
      <w:r w:rsidR="00330BB5" w:rsidRPr="00924CDA">
        <w:rPr>
          <w:bCs/>
          <w:sz w:val="24"/>
          <w:szCs w:val="24"/>
        </w:rPr>
        <w:t>Покупателем</w:t>
      </w:r>
      <w:r w:rsidRPr="00924CDA">
        <w:rPr>
          <w:bCs/>
          <w:sz w:val="24"/>
          <w:szCs w:val="24"/>
        </w:rPr>
        <w:t xml:space="preserve"> может быть нанесен гриф «Коммерческая тайна» с указанием обладателя этой информации.</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Информация может включать в себя, в том числе, но не ограничиваясь:</w:t>
      </w:r>
    </w:p>
    <w:p w:rsidR="0024071C" w:rsidRPr="00924CDA" w:rsidRDefault="0024071C" w:rsidP="005154EE">
      <w:pPr>
        <w:widowControl/>
        <w:numPr>
          <w:ilvl w:val="0"/>
          <w:numId w:val="5"/>
        </w:numPr>
        <w:tabs>
          <w:tab w:val="left" w:pos="0"/>
          <w:tab w:val="left" w:pos="1418"/>
        </w:tabs>
        <w:autoSpaceDE/>
        <w:autoSpaceDN/>
        <w:ind w:left="0" w:firstLine="709"/>
        <w:jc w:val="both"/>
        <w:rPr>
          <w:bCs/>
          <w:sz w:val="24"/>
          <w:szCs w:val="24"/>
        </w:rPr>
      </w:pPr>
      <w:r w:rsidRPr="00924CDA">
        <w:rPr>
          <w:bCs/>
          <w:sz w:val="24"/>
          <w:szCs w:val="24"/>
        </w:rPr>
        <w:t xml:space="preserve">финансовую </w:t>
      </w:r>
      <w:r w:rsidRPr="00924CDA">
        <w:rPr>
          <w:bCs/>
          <w:sz w:val="24"/>
          <w:szCs w:val="24"/>
          <w:lang w:val="en-US"/>
        </w:rPr>
        <w:t>(</w:t>
      </w:r>
      <w:r w:rsidRPr="00924CDA">
        <w:rPr>
          <w:bCs/>
          <w:sz w:val="24"/>
          <w:szCs w:val="24"/>
        </w:rPr>
        <w:t>бухгалтерскую) отчетность;</w:t>
      </w:r>
    </w:p>
    <w:p w:rsidR="0024071C" w:rsidRPr="00924CDA" w:rsidRDefault="0024071C" w:rsidP="005154EE">
      <w:pPr>
        <w:widowControl/>
        <w:numPr>
          <w:ilvl w:val="0"/>
          <w:numId w:val="5"/>
        </w:numPr>
        <w:tabs>
          <w:tab w:val="left" w:pos="0"/>
          <w:tab w:val="left" w:pos="1418"/>
        </w:tabs>
        <w:autoSpaceDE/>
        <w:autoSpaceDN/>
        <w:ind w:left="0" w:firstLine="709"/>
        <w:jc w:val="both"/>
        <w:rPr>
          <w:bCs/>
          <w:sz w:val="24"/>
          <w:szCs w:val="24"/>
        </w:rPr>
      </w:pPr>
      <w:r w:rsidRPr="00924CDA">
        <w:rPr>
          <w:bCs/>
          <w:sz w:val="24"/>
          <w:szCs w:val="24"/>
        </w:rPr>
        <w:t>учетные регистры бухгалтерского учета;</w:t>
      </w:r>
    </w:p>
    <w:p w:rsidR="0024071C" w:rsidRPr="00924CDA" w:rsidRDefault="0024071C" w:rsidP="005154EE">
      <w:pPr>
        <w:widowControl/>
        <w:numPr>
          <w:ilvl w:val="0"/>
          <w:numId w:val="5"/>
        </w:numPr>
        <w:tabs>
          <w:tab w:val="left" w:pos="0"/>
          <w:tab w:val="left" w:pos="1418"/>
        </w:tabs>
        <w:autoSpaceDE/>
        <w:autoSpaceDN/>
        <w:ind w:left="0" w:firstLine="709"/>
        <w:jc w:val="both"/>
        <w:rPr>
          <w:bCs/>
          <w:sz w:val="24"/>
          <w:szCs w:val="24"/>
        </w:rPr>
      </w:pPr>
      <w:r w:rsidRPr="00924CDA">
        <w:rPr>
          <w:bCs/>
          <w:sz w:val="24"/>
          <w:szCs w:val="24"/>
        </w:rPr>
        <w:t>бизнес-планы;</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договоры (соглашения), заключаемые или заключенные непосредственно </w:t>
      </w:r>
      <w:r w:rsidR="00330BB5" w:rsidRPr="006E50D5">
        <w:rPr>
          <w:bCs/>
          <w:sz w:val="24"/>
          <w:szCs w:val="24"/>
        </w:rPr>
        <w:t>Покупателем</w:t>
      </w:r>
      <w:r w:rsidRPr="006E50D5">
        <w:rPr>
          <w:bCs/>
          <w:sz w:val="24"/>
          <w:szCs w:val="24"/>
        </w:rPr>
        <w:t xml:space="preserve"> либо в его пользу, а также информацию и сведения, содержащиеся в данных договорах (соглашениях);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финансовых, правовых, организационных и других взаимоотношениях между </w:t>
      </w:r>
      <w:r w:rsidR="00330BB5" w:rsidRPr="006E50D5">
        <w:rPr>
          <w:bCs/>
          <w:sz w:val="24"/>
          <w:szCs w:val="24"/>
        </w:rPr>
        <w:t>Покупателем</w:t>
      </w:r>
      <w:r w:rsidRPr="006E50D5">
        <w:rPr>
          <w:bCs/>
          <w:sz w:val="24"/>
          <w:szCs w:val="24"/>
        </w:rPr>
        <w:t xml:space="preserve"> и третьими лицами;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находящихся на регистрации товарных знаках </w:t>
      </w:r>
      <w:r w:rsidR="00330BB5" w:rsidRPr="006E50D5">
        <w:rPr>
          <w:bCs/>
          <w:sz w:val="24"/>
          <w:szCs w:val="24"/>
        </w:rPr>
        <w:t>Покупателя</w:t>
      </w:r>
      <w:r w:rsidRPr="006E50D5">
        <w:rPr>
          <w:bCs/>
          <w:sz w:val="24"/>
          <w:szCs w:val="24"/>
        </w:rPr>
        <w:t xml:space="preserve">, а также </w:t>
      </w:r>
      <w:r w:rsidRPr="006E50D5">
        <w:rPr>
          <w:bCs/>
          <w:sz w:val="24"/>
          <w:szCs w:val="24"/>
        </w:rPr>
        <w:br/>
        <w:t xml:space="preserve">об объектах интеллектуальной собственности </w:t>
      </w:r>
      <w:r w:rsidR="00330BB5" w:rsidRPr="006E50D5">
        <w:rPr>
          <w:bCs/>
          <w:sz w:val="24"/>
          <w:szCs w:val="24"/>
        </w:rPr>
        <w:t>Покупателя</w:t>
      </w:r>
      <w:r w:rsidRPr="006E50D5">
        <w:rPr>
          <w:bCs/>
          <w:sz w:val="24"/>
          <w:szCs w:val="24"/>
        </w:rPr>
        <w:t>, сведения о которых не являются опубликованными;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lastRenderedPageBreak/>
        <w:t xml:space="preserve">сведения о </w:t>
      </w:r>
      <w:r w:rsidR="00103684" w:rsidRPr="006E50D5">
        <w:rPr>
          <w:bCs/>
          <w:sz w:val="24"/>
          <w:szCs w:val="24"/>
        </w:rPr>
        <w:t>Поставщика</w:t>
      </w:r>
      <w:r w:rsidRPr="006E50D5">
        <w:rPr>
          <w:bCs/>
          <w:sz w:val="24"/>
          <w:szCs w:val="24"/>
        </w:rPr>
        <w:t xml:space="preserve">х, поставщиках оборудования и материалов, а также </w:t>
      </w:r>
      <w:r w:rsidRPr="006E50D5">
        <w:rPr>
          <w:bCs/>
          <w:sz w:val="24"/>
          <w:szCs w:val="24"/>
        </w:rPr>
        <w:br/>
        <w:t xml:space="preserve">о покупателях продукции </w:t>
      </w:r>
      <w:r w:rsidR="00330BB5" w:rsidRPr="006E50D5">
        <w:rPr>
          <w:bCs/>
          <w:sz w:val="24"/>
          <w:szCs w:val="24"/>
        </w:rPr>
        <w:t>Покупателя</w:t>
      </w:r>
      <w:r w:rsidRPr="006E50D5">
        <w:rPr>
          <w:bCs/>
          <w:sz w:val="24"/>
          <w:szCs w:val="24"/>
        </w:rPr>
        <w:t xml:space="preserve"> и их аффилированных лицах;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об объемах производства и / или реализации продукции и услуг </w:t>
      </w:r>
      <w:r w:rsidR="00330BB5" w:rsidRPr="006E50D5">
        <w:rPr>
          <w:bCs/>
          <w:sz w:val="24"/>
          <w:szCs w:val="24"/>
        </w:rPr>
        <w:t>Покупателя</w:t>
      </w:r>
      <w:r w:rsidRPr="006E50D5">
        <w:rPr>
          <w:bCs/>
          <w:sz w:val="24"/>
          <w:szCs w:val="24"/>
        </w:rPr>
        <w:t xml:space="preserve"> или его аффилированных лиц;</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материалы обобщения, анализа, оценки, иных действий по обработке вышеуказанной Информации и документов.</w:t>
      </w:r>
    </w:p>
    <w:p w:rsidR="0024071C" w:rsidRPr="006E50D5" w:rsidRDefault="00103684"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5" w:name="_Ref361337849"/>
      <w:r w:rsidRPr="006E50D5">
        <w:rPr>
          <w:bCs/>
          <w:sz w:val="24"/>
          <w:szCs w:val="24"/>
        </w:rPr>
        <w:t xml:space="preserve">Поставщик </w:t>
      </w:r>
      <w:r w:rsidR="0024071C" w:rsidRPr="006E50D5">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6E50D5">
        <w:rPr>
          <w:sz w:val="24"/>
          <w:szCs w:val="24"/>
        </w:rPr>
        <w:t xml:space="preserve"> </w:t>
      </w:r>
      <w:r w:rsidR="0024071C" w:rsidRPr="006E50D5">
        <w:rPr>
          <w:bCs/>
          <w:sz w:val="24"/>
          <w:szCs w:val="24"/>
        </w:rPr>
        <w:t>(расторжения) или исполнения, в том числе:</w:t>
      </w:r>
      <w:bookmarkEnd w:id="5"/>
      <w:r w:rsidR="0024071C" w:rsidRPr="006E50D5">
        <w:rPr>
          <w:bCs/>
          <w:sz w:val="24"/>
          <w:szCs w:val="24"/>
        </w:rPr>
        <w:t xml:space="preserve">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Не разглашать, не обсуждать содержание, не предоставлять копий, </w:t>
      </w:r>
      <w:r w:rsidRPr="006E50D5">
        <w:rPr>
          <w:bCs/>
          <w:sz w:val="24"/>
          <w:szCs w:val="24"/>
        </w:rPr>
        <w:br/>
        <w:t xml:space="preserve">не публиковать и не раскрывать в какой-либо иной форме третьим лицам Информацию </w:t>
      </w:r>
      <w:r w:rsidRPr="006E50D5">
        <w:rPr>
          <w:bCs/>
          <w:sz w:val="24"/>
          <w:szCs w:val="24"/>
        </w:rPr>
        <w:br/>
        <w:t xml:space="preserve">без получения предварительного письменного согласия </w:t>
      </w:r>
      <w:r w:rsidR="00330BB5" w:rsidRPr="006E50D5">
        <w:rPr>
          <w:bCs/>
          <w:sz w:val="24"/>
          <w:szCs w:val="24"/>
        </w:rPr>
        <w:t>Покупателя</w:t>
      </w:r>
      <w:r w:rsidRPr="006E50D5">
        <w:rPr>
          <w:bCs/>
          <w:sz w:val="24"/>
          <w:szCs w:val="24"/>
        </w:rPr>
        <w:t>, за исключением случаев, предусмотренных законодательством Российской Федерации и п</w:t>
      </w:r>
      <w:r w:rsidR="00DB3B4E">
        <w:rPr>
          <w:bCs/>
          <w:sz w:val="24"/>
          <w:szCs w:val="24"/>
        </w:rPr>
        <w:t xml:space="preserve">. </w:t>
      </w:r>
      <w:r w:rsidR="00A7560D">
        <w:rPr>
          <w:bCs/>
          <w:sz w:val="24"/>
          <w:szCs w:val="24"/>
        </w:rPr>
        <w:t>6.6.7</w:t>
      </w:r>
      <w:r w:rsidRPr="006E50D5">
        <w:rPr>
          <w:bCs/>
          <w:sz w:val="24"/>
          <w:szCs w:val="24"/>
        </w:rPr>
        <w:t xml:space="preserve"> Договора.</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6E50D5">
        <w:rPr>
          <w:bCs/>
          <w:sz w:val="24"/>
          <w:szCs w:val="24"/>
        </w:rPr>
        <w:t>Поставщиком</w:t>
      </w:r>
      <w:r w:rsidRPr="006E50D5">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6E50D5">
        <w:rPr>
          <w:bCs/>
          <w:sz w:val="24"/>
          <w:szCs w:val="24"/>
        </w:rPr>
        <w:t xml:space="preserve">Поставщик </w:t>
      </w:r>
      <w:r w:rsidRPr="006E50D5">
        <w:rPr>
          <w:bCs/>
          <w:sz w:val="24"/>
          <w:szCs w:val="24"/>
        </w:rPr>
        <w:t xml:space="preserve">обязан использовать </w:t>
      </w:r>
      <w:r w:rsidRPr="006E50D5">
        <w:rPr>
          <w:bCs/>
          <w:sz w:val="24"/>
          <w:szCs w:val="24"/>
        </w:rPr>
        <w:br/>
        <w:t xml:space="preserve">в отношении защиты </w:t>
      </w:r>
      <w:r w:rsidR="007A2A76" w:rsidRPr="006E50D5">
        <w:rPr>
          <w:bCs/>
          <w:sz w:val="24"/>
          <w:szCs w:val="24"/>
        </w:rPr>
        <w:t>Информации</w:t>
      </w:r>
      <w:r w:rsidRPr="006E50D5">
        <w:rPr>
          <w:bCs/>
          <w:sz w:val="24"/>
          <w:szCs w:val="24"/>
        </w:rPr>
        <w:t xml:space="preserve"> обычно используемые им меры защиты.</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Использовать Информацию исключительно для целей, для которых она была предоставлена.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6E50D5">
        <w:rPr>
          <w:bCs/>
          <w:sz w:val="24"/>
          <w:szCs w:val="24"/>
        </w:rPr>
        <w:t>Покупателя</w:t>
      </w:r>
      <w:r w:rsidRPr="006E50D5">
        <w:rPr>
          <w:bCs/>
          <w:sz w:val="24"/>
          <w:szCs w:val="24"/>
        </w:rPr>
        <w:t xml:space="preserve">, а также обеспечить содействие, которое потребует </w:t>
      </w:r>
      <w:r w:rsidR="00330BB5" w:rsidRPr="006E50D5">
        <w:rPr>
          <w:bCs/>
          <w:sz w:val="24"/>
          <w:szCs w:val="24"/>
        </w:rPr>
        <w:t>Покупатель</w:t>
      </w:r>
      <w:r w:rsidRPr="006E50D5">
        <w:rPr>
          <w:bCs/>
          <w:sz w:val="24"/>
          <w:szCs w:val="24"/>
        </w:rPr>
        <w:t xml:space="preserve"> для предотвращения такого несанкционированного раскрытия.</w:t>
      </w:r>
    </w:p>
    <w:p w:rsidR="0024071C" w:rsidRPr="006E50D5" w:rsidRDefault="0024071C" w:rsidP="008807B8">
      <w:pPr>
        <w:pStyle w:val="af2"/>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r w:rsidRPr="006E50D5">
        <w:rPr>
          <w:bCs/>
          <w:sz w:val="24"/>
          <w:szCs w:val="24"/>
        </w:rPr>
        <w:t xml:space="preserve">По требованию </w:t>
      </w:r>
      <w:r w:rsidR="00330BB5" w:rsidRPr="006E50D5">
        <w:rPr>
          <w:bCs/>
          <w:sz w:val="24"/>
          <w:szCs w:val="24"/>
        </w:rPr>
        <w:t>Покупателя</w:t>
      </w:r>
      <w:r w:rsidRPr="006E50D5">
        <w:rPr>
          <w:bCs/>
          <w:sz w:val="24"/>
          <w:szCs w:val="24"/>
        </w:rPr>
        <w:t xml:space="preserve"> уничтожить всю Информацию, которую будет невозможно передать </w:t>
      </w:r>
      <w:r w:rsidR="00330BB5" w:rsidRPr="006E50D5">
        <w:rPr>
          <w:bCs/>
          <w:sz w:val="24"/>
          <w:szCs w:val="24"/>
        </w:rPr>
        <w:t>Покупателю</w:t>
      </w:r>
      <w:r w:rsidRPr="006E50D5">
        <w:rPr>
          <w:bCs/>
          <w:sz w:val="24"/>
          <w:szCs w:val="24"/>
        </w:rPr>
        <w:t xml:space="preserve"> по его запросу или которая будет находиться </w:t>
      </w:r>
      <w:r w:rsidRPr="006E50D5">
        <w:rPr>
          <w:bCs/>
          <w:sz w:val="24"/>
          <w:szCs w:val="24"/>
        </w:rPr>
        <w:br/>
        <w:t xml:space="preserve">на технических средствах </w:t>
      </w:r>
      <w:r w:rsidR="00103684" w:rsidRPr="006E50D5">
        <w:rPr>
          <w:bCs/>
          <w:sz w:val="24"/>
          <w:szCs w:val="24"/>
        </w:rPr>
        <w:t>Поставщика</w:t>
      </w:r>
      <w:r w:rsidRPr="006E50D5">
        <w:rPr>
          <w:bCs/>
          <w:sz w:val="24"/>
          <w:szCs w:val="24"/>
        </w:rPr>
        <w:t xml:space="preserve">. При этом </w:t>
      </w:r>
      <w:r w:rsidR="00330BB5" w:rsidRPr="006E50D5">
        <w:rPr>
          <w:bCs/>
          <w:sz w:val="24"/>
          <w:szCs w:val="24"/>
        </w:rPr>
        <w:t>Покупатель</w:t>
      </w:r>
      <w:r w:rsidRPr="006E50D5">
        <w:rPr>
          <w:bCs/>
          <w:sz w:val="24"/>
          <w:szCs w:val="24"/>
        </w:rPr>
        <w:t xml:space="preserve"> признает, что обязательства </w:t>
      </w:r>
      <w:r w:rsidRPr="006E50D5">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6E50D5">
        <w:rPr>
          <w:bCs/>
          <w:sz w:val="24"/>
          <w:szCs w:val="24"/>
        </w:rPr>
        <w:br/>
        <w:t xml:space="preserve">или методики создания резервных копий. </w:t>
      </w:r>
    </w:p>
    <w:p w:rsidR="0024071C" w:rsidRPr="006E50D5" w:rsidRDefault="0024071C" w:rsidP="008807B8">
      <w:pPr>
        <w:pStyle w:val="af2"/>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bookmarkStart w:id="6" w:name="_Ref361337832"/>
      <w:r w:rsidRPr="006E50D5">
        <w:rPr>
          <w:bCs/>
          <w:sz w:val="24"/>
          <w:szCs w:val="24"/>
        </w:rPr>
        <w:t xml:space="preserve">Раскрывать Информацию своим работникам, членам органов управления </w:t>
      </w:r>
      <w:r w:rsidRPr="006E50D5">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6E50D5">
        <w:rPr>
          <w:bCs/>
          <w:sz w:val="24"/>
          <w:szCs w:val="24"/>
        </w:rPr>
        <w:br/>
        <w:t>за свои собственные.</w:t>
      </w:r>
      <w:bookmarkEnd w:id="6"/>
    </w:p>
    <w:p w:rsidR="0024071C" w:rsidRPr="006E50D5" w:rsidRDefault="0024071C" w:rsidP="008807B8">
      <w:pPr>
        <w:pStyle w:val="af2"/>
        <w:widowControl/>
        <w:numPr>
          <w:ilvl w:val="2"/>
          <w:numId w:val="1"/>
        </w:numPr>
        <w:shd w:val="clear" w:color="auto" w:fill="FFFFFF"/>
        <w:tabs>
          <w:tab w:val="num" w:pos="0"/>
          <w:tab w:val="left" w:pos="1418"/>
          <w:tab w:val="left" w:pos="1701"/>
        </w:tabs>
        <w:autoSpaceDE/>
        <w:autoSpaceDN/>
        <w:ind w:left="0" w:firstLine="709"/>
        <w:jc w:val="both"/>
        <w:rPr>
          <w:bCs/>
          <w:sz w:val="24"/>
          <w:szCs w:val="24"/>
        </w:rPr>
      </w:pPr>
      <w:r w:rsidRPr="006E50D5">
        <w:rPr>
          <w:bCs/>
          <w:sz w:val="24"/>
          <w:szCs w:val="24"/>
        </w:rPr>
        <w:t>Не разглашать третьим лицам факты передачи или получения Информации.</w:t>
      </w:r>
    </w:p>
    <w:p w:rsidR="0024071C" w:rsidRPr="006E50D5" w:rsidRDefault="00103684" w:rsidP="00DD51A8">
      <w:pPr>
        <w:pStyle w:val="af2"/>
        <w:widowControl/>
        <w:numPr>
          <w:ilvl w:val="1"/>
          <w:numId w:val="1"/>
        </w:numPr>
        <w:shd w:val="clear" w:color="auto" w:fill="FFFFFF"/>
        <w:tabs>
          <w:tab w:val="num" w:pos="0"/>
          <w:tab w:val="num" w:pos="1134"/>
        </w:tabs>
        <w:autoSpaceDE/>
        <w:autoSpaceDN/>
        <w:ind w:left="0" w:firstLine="709"/>
        <w:jc w:val="both"/>
        <w:rPr>
          <w:bCs/>
          <w:sz w:val="24"/>
          <w:szCs w:val="24"/>
        </w:rPr>
      </w:pPr>
      <w:bookmarkStart w:id="7" w:name="_Ref361337863"/>
      <w:r w:rsidRPr="006E50D5">
        <w:rPr>
          <w:bCs/>
          <w:sz w:val="24"/>
          <w:szCs w:val="24"/>
        </w:rPr>
        <w:t>Поставщик</w:t>
      </w:r>
      <w:r w:rsidR="0024071C" w:rsidRPr="006E50D5">
        <w:rPr>
          <w:bCs/>
          <w:sz w:val="24"/>
          <w:szCs w:val="24"/>
        </w:rPr>
        <w:t xml:space="preserve">, нарушивший условия настоящего раздела Договора, возмещает </w:t>
      </w:r>
      <w:r w:rsidR="00330BB5" w:rsidRPr="006E50D5">
        <w:rPr>
          <w:bCs/>
          <w:sz w:val="24"/>
          <w:szCs w:val="24"/>
        </w:rPr>
        <w:t>Покупателю</w:t>
      </w:r>
      <w:r w:rsidR="0024071C" w:rsidRPr="006E50D5">
        <w:rPr>
          <w:bCs/>
          <w:sz w:val="24"/>
          <w:szCs w:val="24"/>
        </w:rPr>
        <w:t xml:space="preserve"> убытки, вызванные таким нарушением, в течение 10 (десяти) календарных дней </w:t>
      </w:r>
      <w:r w:rsidR="0024071C" w:rsidRPr="006E50D5">
        <w:rPr>
          <w:bCs/>
          <w:sz w:val="24"/>
          <w:szCs w:val="24"/>
        </w:rPr>
        <w:br/>
        <w:t xml:space="preserve">с даты получения соответствующего письменного требования </w:t>
      </w:r>
      <w:r w:rsidR="00330BB5" w:rsidRPr="006E50D5">
        <w:rPr>
          <w:bCs/>
          <w:sz w:val="24"/>
          <w:szCs w:val="24"/>
        </w:rPr>
        <w:t>Покупателя</w:t>
      </w:r>
      <w:r w:rsidR="0024071C" w:rsidRPr="006E50D5">
        <w:rPr>
          <w:bCs/>
          <w:sz w:val="24"/>
          <w:szCs w:val="24"/>
        </w:rPr>
        <w:t>.</w:t>
      </w:r>
      <w:bookmarkEnd w:id="7"/>
    </w:p>
    <w:p w:rsidR="0024071C" w:rsidRPr="006E50D5" w:rsidRDefault="0024071C" w:rsidP="00DD51A8">
      <w:pPr>
        <w:numPr>
          <w:ilvl w:val="1"/>
          <w:numId w:val="1"/>
        </w:numPr>
        <w:shd w:val="clear" w:color="auto" w:fill="FFFFFF"/>
        <w:tabs>
          <w:tab w:val="num" w:pos="0"/>
          <w:tab w:val="num" w:pos="1134"/>
        </w:tabs>
        <w:ind w:left="0" w:firstLine="709"/>
        <w:jc w:val="both"/>
        <w:rPr>
          <w:bCs/>
          <w:sz w:val="24"/>
          <w:szCs w:val="24"/>
        </w:rPr>
      </w:pPr>
      <w:r w:rsidRPr="006E50D5">
        <w:rPr>
          <w:bCs/>
          <w:sz w:val="24"/>
          <w:szCs w:val="24"/>
        </w:rPr>
        <w:t xml:space="preserve">Условия защиты Информации, представляемой </w:t>
      </w:r>
      <w:r w:rsidR="00103684" w:rsidRPr="006E50D5">
        <w:rPr>
          <w:bCs/>
          <w:sz w:val="24"/>
          <w:szCs w:val="24"/>
        </w:rPr>
        <w:t>Поставщиком</w:t>
      </w:r>
      <w:r w:rsidRPr="006E50D5">
        <w:rPr>
          <w:bCs/>
          <w:sz w:val="24"/>
          <w:szCs w:val="24"/>
        </w:rPr>
        <w:t xml:space="preserve"> </w:t>
      </w:r>
      <w:r w:rsidR="00330BB5" w:rsidRPr="006E50D5">
        <w:rPr>
          <w:bCs/>
          <w:sz w:val="24"/>
          <w:szCs w:val="24"/>
        </w:rPr>
        <w:t>Покупателю</w:t>
      </w:r>
      <w:r w:rsidRPr="006E50D5">
        <w:rPr>
          <w:bCs/>
          <w:sz w:val="24"/>
          <w:szCs w:val="24"/>
        </w:rPr>
        <w:t xml:space="preserve">, могут быть дополнительно урегулированы отдельно заключаемым Сторонами соглашением. </w:t>
      </w:r>
    </w:p>
    <w:p w:rsidR="0024071C" w:rsidRPr="006E50D5" w:rsidRDefault="0024071C" w:rsidP="005154EE">
      <w:pPr>
        <w:shd w:val="clear" w:color="auto" w:fill="FFFFFF"/>
        <w:jc w:val="both"/>
        <w:rPr>
          <w:bCs/>
          <w:sz w:val="24"/>
          <w:szCs w:val="24"/>
        </w:rPr>
      </w:pPr>
    </w:p>
    <w:p w:rsidR="0024071C" w:rsidRPr="006E50D5" w:rsidRDefault="0024071C" w:rsidP="00DD51A8">
      <w:pPr>
        <w:numPr>
          <w:ilvl w:val="0"/>
          <w:numId w:val="1"/>
        </w:numPr>
        <w:shd w:val="clear" w:color="auto" w:fill="FFFFFF"/>
        <w:tabs>
          <w:tab w:val="clear" w:pos="360"/>
          <w:tab w:val="num" w:pos="426"/>
        </w:tabs>
        <w:ind w:left="0" w:firstLine="0"/>
        <w:jc w:val="center"/>
        <w:rPr>
          <w:b/>
          <w:sz w:val="24"/>
          <w:szCs w:val="24"/>
        </w:rPr>
      </w:pPr>
      <w:r w:rsidRPr="006E50D5">
        <w:rPr>
          <w:b/>
          <w:sz w:val="24"/>
          <w:szCs w:val="24"/>
        </w:rPr>
        <w:t>Инсайдерская оговорка</w:t>
      </w:r>
    </w:p>
    <w:p w:rsidR="0024071C" w:rsidRPr="006E50D5" w:rsidRDefault="0024071C" w:rsidP="00DD51A8">
      <w:pPr>
        <w:numPr>
          <w:ilvl w:val="1"/>
          <w:numId w:val="1"/>
        </w:numPr>
        <w:shd w:val="clear" w:color="auto" w:fill="FFFFFF"/>
        <w:tabs>
          <w:tab w:val="num" w:pos="0"/>
          <w:tab w:val="left" w:pos="1134"/>
          <w:tab w:val="left" w:pos="1418"/>
        </w:tabs>
        <w:ind w:left="0" w:firstLine="709"/>
        <w:jc w:val="both"/>
        <w:rPr>
          <w:sz w:val="24"/>
          <w:szCs w:val="24"/>
        </w:rPr>
      </w:pPr>
      <w:r w:rsidRPr="006E50D5">
        <w:rPr>
          <w:sz w:val="24"/>
          <w:szCs w:val="24"/>
        </w:rPr>
        <w:t>Поставщик обязуется:</w:t>
      </w:r>
    </w:p>
    <w:p w:rsidR="0024071C" w:rsidRPr="006E50D5"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6E50D5">
        <w:rPr>
          <w:sz w:val="24"/>
          <w:szCs w:val="24"/>
        </w:rPr>
        <w:t>не допускать случаев неправомерного использования инсайдерской информации Покупателя и</w:t>
      </w:r>
      <w:r w:rsidR="00DD51A8">
        <w:rPr>
          <w:sz w:val="24"/>
          <w:szCs w:val="24"/>
        </w:rPr>
        <w:t xml:space="preserve"> </w:t>
      </w:r>
      <w:r w:rsidRPr="006E50D5">
        <w:rPr>
          <w:sz w:val="24"/>
          <w:szCs w:val="24"/>
        </w:rPr>
        <w:t>/</w:t>
      </w:r>
      <w:r w:rsidR="00DD51A8">
        <w:rPr>
          <w:sz w:val="24"/>
          <w:szCs w:val="24"/>
        </w:rPr>
        <w:t xml:space="preserve"> </w:t>
      </w:r>
      <w:r w:rsidRPr="006E50D5">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6E50D5"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6E50D5">
        <w:rPr>
          <w:sz w:val="24"/>
          <w:szCs w:val="24"/>
        </w:rPr>
        <w:t>ознакомиться с действующей редакцией Положения об инсайдерской информации Покупателя, ра</w:t>
      </w:r>
      <w:r w:rsidR="00770742">
        <w:rPr>
          <w:sz w:val="24"/>
          <w:szCs w:val="24"/>
        </w:rPr>
        <w:t xml:space="preserve">змещенной на официальном сайте </w:t>
      </w:r>
      <w:r w:rsidRPr="006E50D5">
        <w:rPr>
          <w:sz w:val="24"/>
          <w:szCs w:val="24"/>
        </w:rPr>
        <w:t>АО «</w:t>
      </w:r>
      <w:r w:rsidR="00770742">
        <w:rPr>
          <w:sz w:val="24"/>
          <w:szCs w:val="24"/>
        </w:rPr>
        <w:t>Чувашская энергосбытовая компания</w:t>
      </w:r>
      <w:r w:rsidRPr="006E50D5">
        <w:rPr>
          <w:sz w:val="24"/>
          <w:szCs w:val="24"/>
        </w:rPr>
        <w:t xml:space="preserve">» в сети «Интернет», и соблюдать ее требования, а также </w:t>
      </w:r>
      <w:r w:rsidRPr="006E50D5">
        <w:rPr>
          <w:sz w:val="24"/>
          <w:szCs w:val="24"/>
        </w:rPr>
        <w:lastRenderedPageBreak/>
        <w:t>соблюдать требования законодательства Российской Федерации об инсайдерской информации и манипулировании рынком.</w:t>
      </w:r>
    </w:p>
    <w:p w:rsidR="00F65A0B" w:rsidRPr="006E50D5" w:rsidRDefault="00F65A0B" w:rsidP="005154EE">
      <w:pPr>
        <w:shd w:val="clear" w:color="auto" w:fill="FFFFFF"/>
        <w:jc w:val="both"/>
        <w:rPr>
          <w:sz w:val="24"/>
          <w:szCs w:val="24"/>
        </w:rPr>
      </w:pPr>
    </w:p>
    <w:p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Антикоррупционная оговорка</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t xml:space="preserve">Стороны обязуются обеспечить, чтобы при исполнении обязательств, возникающих по </w:t>
      </w:r>
      <w:r w:rsidR="00DD51A8" w:rsidRPr="006E50D5">
        <w:rPr>
          <w:sz w:val="24"/>
          <w:szCs w:val="24"/>
        </w:rPr>
        <w:t>Договор</w:t>
      </w:r>
      <w:r w:rsidR="00DD51A8">
        <w:rPr>
          <w:sz w:val="24"/>
          <w:szCs w:val="24"/>
        </w:rPr>
        <w:t xml:space="preserve">у </w:t>
      </w:r>
      <w:r w:rsidRPr="006E50D5">
        <w:rPr>
          <w:sz w:val="24"/>
          <w:szCs w:val="24"/>
        </w:rPr>
        <w:t xml:space="preserve">или в связи с ним, их аффилированные лица, работники и / или представители не выплачивали, прямо или косвенно не </w:t>
      </w:r>
      <w:r w:rsidRPr="006E50D5">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6E50D5">
        <w:rPr>
          <w:bCs/>
          <w:sz w:val="24"/>
          <w:szCs w:val="24"/>
        </w:rPr>
        <w:br/>
        <w:t xml:space="preserve">и / или представителям другой Стороны, а также лицам, аффилированным по отношению </w:t>
      </w:r>
      <w:r w:rsidRPr="006E50D5">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6E50D5">
        <w:rPr>
          <w:sz w:val="24"/>
          <w:szCs w:val="24"/>
        </w:rPr>
        <w:t xml:space="preserve">для себя </w:t>
      </w:r>
      <w:r w:rsidRPr="006E50D5">
        <w:rPr>
          <w:bCs/>
          <w:sz w:val="24"/>
          <w:szCs w:val="24"/>
        </w:rPr>
        <w:t>какие-либо неправомерные преимущества или иные выгоды.</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При исполнении своих обязательств по Договору, Стороны, </w:t>
      </w:r>
      <w:r w:rsidRPr="006E50D5">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 случае возникновения у любой Стороны обоснованных предположений, </w:t>
      </w:r>
      <w:r w:rsidRPr="006E50D5">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Pr>
          <w:bCs/>
          <w:sz w:val="24"/>
          <w:szCs w:val="24"/>
        </w:rPr>
        <w:t xml:space="preserve"> Договора</w:t>
      </w:r>
      <w:r w:rsidRPr="006E50D5">
        <w:rPr>
          <w:bCs/>
          <w:sz w:val="24"/>
          <w:szCs w:val="24"/>
        </w:rPr>
        <w:t>.</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6E50D5" w:rsidRDefault="00381C57" w:rsidP="005154EE">
      <w:pPr>
        <w:pStyle w:val="af2"/>
        <w:shd w:val="clear" w:color="auto" w:fill="FFFFFF"/>
        <w:tabs>
          <w:tab w:val="left" w:pos="0"/>
          <w:tab w:val="left" w:pos="284"/>
          <w:tab w:val="left" w:pos="567"/>
        </w:tabs>
        <w:ind w:left="0" w:firstLine="709"/>
        <w:jc w:val="both"/>
        <w:rPr>
          <w:b/>
          <w:bCs/>
          <w:sz w:val="24"/>
          <w:szCs w:val="24"/>
        </w:rPr>
      </w:pPr>
    </w:p>
    <w:p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Обстоятельства непреодолимой силы (форс-мажор)</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Стороны освобождаются от ответственности за неисполнение </w:t>
      </w:r>
      <w:r w:rsidRPr="006E50D5">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имеет право ссылаться на обстоятельства непреодолимой силы только </w:t>
      </w:r>
      <w:r w:rsidRPr="006E50D5">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6E50D5">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Отсутствие уведомления или несвоевременное уведомление </w:t>
      </w:r>
      <w:r w:rsidRPr="006E50D5">
        <w:rPr>
          <w:bCs/>
          <w:sz w:val="24"/>
          <w:szCs w:val="24"/>
        </w:rPr>
        <w:br/>
        <w:t xml:space="preserve">об обстоятельствах непреодолимой силы лишает соответствующую Сторону права </w:t>
      </w:r>
      <w:r w:rsidRPr="006E50D5">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6E50D5" w:rsidRDefault="00F65A0B" w:rsidP="001A7993">
      <w:pPr>
        <w:pStyle w:val="af2"/>
        <w:widowControl/>
        <w:numPr>
          <w:ilvl w:val="1"/>
          <w:numId w:val="1"/>
        </w:numPr>
        <w:shd w:val="clear" w:color="auto" w:fill="FFFFFF"/>
        <w:tabs>
          <w:tab w:val="left" w:pos="0"/>
          <w:tab w:val="left" w:pos="568"/>
          <w:tab w:val="left" w:pos="1418"/>
        </w:tabs>
        <w:autoSpaceDE/>
        <w:autoSpaceDN/>
        <w:ind w:left="0" w:firstLine="709"/>
        <w:jc w:val="both"/>
        <w:rPr>
          <w:bCs/>
          <w:sz w:val="24"/>
          <w:szCs w:val="24"/>
        </w:rPr>
      </w:pPr>
      <w:r w:rsidRPr="006E50D5">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6E50D5" w:rsidRDefault="00F65A0B" w:rsidP="00DD51A8">
      <w:pPr>
        <w:pStyle w:val="af2"/>
        <w:shd w:val="clear" w:color="auto" w:fill="FFFFFF"/>
        <w:tabs>
          <w:tab w:val="left" w:pos="0"/>
          <w:tab w:val="left" w:pos="568"/>
          <w:tab w:val="left" w:pos="1418"/>
        </w:tabs>
        <w:ind w:left="0" w:firstLine="709"/>
        <w:jc w:val="both"/>
        <w:rPr>
          <w:bCs/>
          <w:sz w:val="24"/>
          <w:szCs w:val="24"/>
        </w:rPr>
      </w:pPr>
      <w:r w:rsidRPr="006E50D5">
        <w:rPr>
          <w:bCs/>
          <w:sz w:val="24"/>
          <w:szCs w:val="24"/>
        </w:rPr>
        <w:t xml:space="preserve">При этом любая из Сторон вправе отказаться от исполнения Договора </w:t>
      </w:r>
      <w:r w:rsidRPr="006E50D5">
        <w:rPr>
          <w:bCs/>
          <w:sz w:val="24"/>
          <w:szCs w:val="24"/>
        </w:rPr>
        <w:br/>
        <w:t>в одностороннем внесудебном порядке.</w:t>
      </w:r>
    </w:p>
    <w:p w:rsidR="00F65A0B" w:rsidRPr="006E50D5" w:rsidRDefault="00F65A0B" w:rsidP="005154EE">
      <w:pPr>
        <w:shd w:val="clear" w:color="auto" w:fill="FFFFFF"/>
        <w:jc w:val="both"/>
        <w:rPr>
          <w:sz w:val="24"/>
          <w:szCs w:val="24"/>
        </w:rPr>
      </w:pPr>
    </w:p>
    <w:p w:rsidR="00F65A0B" w:rsidRPr="006E50D5" w:rsidRDefault="00F65A0B" w:rsidP="00DD51A8">
      <w:pPr>
        <w:widowControl/>
        <w:numPr>
          <w:ilvl w:val="0"/>
          <w:numId w:val="1"/>
        </w:numPr>
        <w:shd w:val="clear" w:color="auto" w:fill="FFFFFF"/>
        <w:tabs>
          <w:tab w:val="clear" w:pos="360"/>
          <w:tab w:val="num" w:pos="426"/>
        </w:tabs>
        <w:autoSpaceDE/>
        <w:autoSpaceDN/>
        <w:spacing w:line="259" w:lineRule="auto"/>
        <w:ind w:left="0" w:firstLine="0"/>
        <w:contextualSpacing/>
        <w:jc w:val="center"/>
        <w:rPr>
          <w:b/>
          <w:bCs/>
          <w:sz w:val="24"/>
          <w:szCs w:val="24"/>
        </w:rPr>
      </w:pPr>
      <w:r w:rsidRPr="006E50D5">
        <w:rPr>
          <w:b/>
          <w:bCs/>
          <w:sz w:val="24"/>
          <w:szCs w:val="24"/>
        </w:rPr>
        <w:t>Особые положения</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6E50D5">
          <w:rPr>
            <w:bCs/>
            <w:sz w:val="24"/>
            <w:szCs w:val="24"/>
          </w:rPr>
          <w:t>№ 18162/09</w:t>
        </w:r>
      </w:hyperlink>
      <w:r w:rsidRPr="006E50D5">
        <w:rPr>
          <w:bCs/>
          <w:sz w:val="24"/>
          <w:szCs w:val="24"/>
        </w:rPr>
        <w:t xml:space="preserve"> и от 25.05.2010 </w:t>
      </w:r>
      <w:hyperlink r:id="rId9" w:history="1">
        <w:r w:rsidRPr="006E50D5">
          <w:rPr>
            <w:bCs/>
            <w:sz w:val="24"/>
            <w:szCs w:val="24"/>
          </w:rPr>
          <w:t>№ 15658/09</w:t>
        </w:r>
      </w:hyperlink>
      <w:r w:rsidRPr="006E50D5">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6E50D5">
          <w:rPr>
            <w:bCs/>
            <w:sz w:val="24"/>
            <w:szCs w:val="24"/>
          </w:rPr>
          <w:t>Критери</w:t>
        </w:r>
      </w:hyperlink>
      <w:r w:rsidRPr="006E50D5">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Pr>
          <w:bCs/>
          <w:sz w:val="24"/>
          <w:szCs w:val="24"/>
        </w:rPr>
        <w:t>ункте</w:t>
      </w:r>
      <w:r w:rsidR="001A7993"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.1 Договора, а также обеспечить прекращение участия таких организаций в исполнении Договора.</w:t>
      </w:r>
    </w:p>
    <w:p w:rsidR="00F65A0B" w:rsidRPr="00B418A9" w:rsidRDefault="00F65A0B" w:rsidP="00B418A9">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В случае нарушения Поставщиком обязательств, установленных п</w:t>
      </w:r>
      <w:r w:rsidR="00DD51A8">
        <w:rPr>
          <w:bCs/>
          <w:sz w:val="24"/>
          <w:szCs w:val="24"/>
        </w:rPr>
        <w:t>унктами</w:t>
      </w:r>
      <w:r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 xml:space="preserve">.2 Договора, Покупатель в дополнение к основаниям, предусмотренным Договором, вправе </w:t>
      </w:r>
      <w:r w:rsidR="00DD51A8" w:rsidRPr="00DD51A8">
        <w:rPr>
          <w:bCs/>
          <w:sz w:val="24"/>
          <w:szCs w:val="24"/>
        </w:rPr>
        <w:t xml:space="preserve">в одностороннем внесудебном порядке отказаться </w:t>
      </w:r>
      <w:r w:rsidRPr="00B418A9">
        <w:rPr>
          <w:bCs/>
          <w:sz w:val="24"/>
          <w:szCs w:val="24"/>
        </w:rPr>
        <w:t xml:space="preserve">от Договора путем направления уведомления </w:t>
      </w:r>
      <w:r w:rsidR="00DD51A8">
        <w:rPr>
          <w:bCs/>
          <w:sz w:val="24"/>
          <w:szCs w:val="24"/>
        </w:rPr>
        <w:t xml:space="preserve">об отказе от Договора (исполнения Договора) </w:t>
      </w:r>
      <w:r w:rsidRPr="00B418A9">
        <w:rPr>
          <w:bCs/>
          <w:sz w:val="24"/>
          <w:szCs w:val="24"/>
        </w:rPr>
        <w:t xml:space="preserve">с указанием даты </w:t>
      </w:r>
      <w:r w:rsidR="00DD51A8">
        <w:rPr>
          <w:bCs/>
          <w:sz w:val="24"/>
          <w:szCs w:val="24"/>
        </w:rPr>
        <w:t>прекращения (</w:t>
      </w:r>
      <w:r w:rsidRPr="00B418A9">
        <w:rPr>
          <w:bCs/>
          <w:sz w:val="24"/>
          <w:szCs w:val="24"/>
        </w:rPr>
        <w:t>расторжения</w:t>
      </w:r>
      <w:r w:rsidR="00DD51A8">
        <w:rPr>
          <w:bCs/>
          <w:sz w:val="24"/>
          <w:szCs w:val="24"/>
        </w:rPr>
        <w:t>) Договора,</w:t>
      </w:r>
      <w:r w:rsidRPr="00B418A9">
        <w:rPr>
          <w:bCs/>
          <w:sz w:val="24"/>
          <w:szCs w:val="24"/>
        </w:rPr>
        <w:t xml:space="preserve"> </w:t>
      </w:r>
      <w:r w:rsidR="00DD51A8">
        <w:rPr>
          <w:bCs/>
          <w:sz w:val="24"/>
          <w:szCs w:val="24"/>
        </w:rPr>
        <w:t>которая</w:t>
      </w:r>
      <w:r w:rsidRPr="00B418A9">
        <w:rPr>
          <w:bCs/>
          <w:sz w:val="24"/>
          <w:szCs w:val="24"/>
        </w:rPr>
        <w:t xml:space="preserve"> должна наступать ранее 10 (десяти) рабочих дней с даты получения Поставщиком</w:t>
      </w:r>
      <w:r w:rsidR="00DD51A8">
        <w:rPr>
          <w:bCs/>
          <w:sz w:val="24"/>
          <w:szCs w:val="24"/>
        </w:rPr>
        <w:t xml:space="preserve"> такого уведомления</w:t>
      </w:r>
      <w:r w:rsidRPr="00B418A9">
        <w:rPr>
          <w:bCs/>
          <w:sz w:val="24"/>
          <w:szCs w:val="24"/>
        </w:rPr>
        <w:t>. Договор счита</w:t>
      </w:r>
      <w:r w:rsidR="00DD51A8">
        <w:rPr>
          <w:bCs/>
          <w:sz w:val="24"/>
          <w:szCs w:val="24"/>
        </w:rPr>
        <w:t>ет</w:t>
      </w:r>
      <w:r w:rsidRPr="00B418A9">
        <w:rPr>
          <w:bCs/>
          <w:sz w:val="24"/>
          <w:szCs w:val="24"/>
        </w:rPr>
        <w:t xml:space="preserve">ся </w:t>
      </w:r>
      <w:r w:rsidR="00DD51A8">
        <w:rPr>
          <w:bCs/>
          <w:sz w:val="24"/>
          <w:szCs w:val="24"/>
        </w:rPr>
        <w:t>прекращенным (</w:t>
      </w:r>
      <w:r w:rsidRPr="00B418A9">
        <w:rPr>
          <w:bCs/>
          <w:sz w:val="24"/>
          <w:szCs w:val="24"/>
        </w:rPr>
        <w:t>расторгнутым</w:t>
      </w:r>
      <w:r w:rsidR="00DD51A8">
        <w:rPr>
          <w:bCs/>
          <w:sz w:val="24"/>
          <w:szCs w:val="24"/>
        </w:rPr>
        <w:t>)</w:t>
      </w:r>
      <w:r w:rsidRPr="00B418A9">
        <w:rPr>
          <w:bCs/>
          <w:sz w:val="24"/>
          <w:szCs w:val="24"/>
        </w:rPr>
        <w:t xml:space="preserve"> с даты, указанной в </w:t>
      </w:r>
      <w:r w:rsidR="00DD51A8">
        <w:rPr>
          <w:bCs/>
          <w:sz w:val="24"/>
          <w:szCs w:val="24"/>
        </w:rPr>
        <w:t>у</w:t>
      </w:r>
      <w:r w:rsidR="00DD51A8" w:rsidRPr="00B418A9">
        <w:rPr>
          <w:bCs/>
          <w:sz w:val="24"/>
          <w:szCs w:val="24"/>
        </w:rPr>
        <w:t xml:space="preserve">ведомлении </w:t>
      </w:r>
      <w:r w:rsidR="00DD51A8">
        <w:rPr>
          <w:bCs/>
          <w:sz w:val="24"/>
          <w:szCs w:val="24"/>
        </w:rPr>
        <w:t xml:space="preserve">об отказе от Договора (исполнения Договора) </w:t>
      </w:r>
      <w:r w:rsidRPr="00B418A9">
        <w:rPr>
          <w:bCs/>
          <w:sz w:val="24"/>
          <w:szCs w:val="24"/>
        </w:rPr>
        <w:t xml:space="preserve">при условии, что Покупатель не отзовет указанное Уведомление по итогам рассмотрения мотивированных </w:t>
      </w:r>
      <w:r w:rsidR="00DD51A8">
        <w:rPr>
          <w:bCs/>
          <w:sz w:val="24"/>
          <w:szCs w:val="24"/>
        </w:rPr>
        <w:t xml:space="preserve">письменных </w:t>
      </w:r>
      <w:r w:rsidRPr="00B418A9">
        <w:rPr>
          <w:bCs/>
          <w:sz w:val="24"/>
          <w:szCs w:val="24"/>
        </w:rPr>
        <w:t>возражений Поставщика</w:t>
      </w:r>
      <w:r w:rsidR="00DD51A8">
        <w:rPr>
          <w:bCs/>
          <w:sz w:val="24"/>
          <w:szCs w:val="24"/>
        </w:rPr>
        <w:t>, представленных</w:t>
      </w:r>
      <w:r w:rsidRPr="00B418A9">
        <w:rPr>
          <w:bCs/>
          <w:sz w:val="24"/>
          <w:szCs w:val="24"/>
        </w:rPr>
        <w:t xml:space="preserve"> до </w:t>
      </w:r>
      <w:r w:rsidR="00DD51A8">
        <w:rPr>
          <w:bCs/>
          <w:sz w:val="24"/>
          <w:szCs w:val="24"/>
        </w:rPr>
        <w:t>наступления указанной Покупателем</w:t>
      </w:r>
      <w:r w:rsidR="00DD51A8" w:rsidRPr="00B418A9">
        <w:rPr>
          <w:bCs/>
          <w:sz w:val="24"/>
          <w:szCs w:val="24"/>
        </w:rPr>
        <w:t xml:space="preserve"> </w:t>
      </w:r>
      <w:r w:rsidRPr="00B418A9">
        <w:rPr>
          <w:bCs/>
          <w:sz w:val="24"/>
          <w:szCs w:val="24"/>
        </w:rPr>
        <w:t>даты расторжения.</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Поставщик обяза</w:t>
      </w:r>
      <w:r w:rsidR="00DD51A8">
        <w:rPr>
          <w:bCs/>
          <w:sz w:val="24"/>
          <w:szCs w:val="24"/>
        </w:rPr>
        <w:t>н</w:t>
      </w:r>
      <w:r w:rsidRPr="006E50D5">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Pr>
          <w:bCs/>
          <w:sz w:val="24"/>
          <w:szCs w:val="24"/>
        </w:rPr>
        <w:t xml:space="preserve">дополнительно компенсировать Покупателю </w:t>
      </w:r>
      <w:r w:rsidRPr="006E50D5">
        <w:rPr>
          <w:bCs/>
          <w:sz w:val="24"/>
          <w:szCs w:val="24"/>
        </w:rPr>
        <w:t xml:space="preserve">убытки, причиненные в результате нарушения обязательств, установленных </w:t>
      </w:r>
      <w:r w:rsidR="00DD51A8">
        <w:rPr>
          <w:bCs/>
          <w:sz w:val="24"/>
          <w:szCs w:val="24"/>
        </w:rPr>
        <w:t xml:space="preserve">пунктами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.2 Договора.</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Штраф, предусмотренный п</w:t>
      </w:r>
      <w:r w:rsidR="00FA5038">
        <w:rPr>
          <w:bCs/>
          <w:sz w:val="24"/>
          <w:szCs w:val="24"/>
        </w:rPr>
        <w:t>унктом</w:t>
      </w:r>
      <w:r w:rsidR="00FA5038"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.4 Договора, оплачивается </w:t>
      </w:r>
      <w:r w:rsidR="00FA5038">
        <w:rPr>
          <w:bCs/>
          <w:sz w:val="24"/>
          <w:szCs w:val="24"/>
        </w:rPr>
        <w:t xml:space="preserve">Поставщиком </w:t>
      </w:r>
      <w:r w:rsidRPr="006E50D5">
        <w:rPr>
          <w:bCs/>
          <w:sz w:val="24"/>
          <w:szCs w:val="24"/>
        </w:rPr>
        <w:t xml:space="preserve">в течение 10 (десяти) рабочих дней с даты получения соответствующего </w:t>
      </w:r>
      <w:r w:rsidR="00FA5038">
        <w:rPr>
          <w:bCs/>
          <w:sz w:val="24"/>
          <w:szCs w:val="24"/>
        </w:rPr>
        <w:t xml:space="preserve">письменного </w:t>
      </w:r>
      <w:r w:rsidRPr="006E50D5">
        <w:rPr>
          <w:bCs/>
          <w:sz w:val="24"/>
          <w:szCs w:val="24"/>
        </w:rPr>
        <w:lastRenderedPageBreak/>
        <w:t>требования</w:t>
      </w:r>
      <w:r w:rsidR="00FA5038">
        <w:rPr>
          <w:bCs/>
          <w:sz w:val="24"/>
          <w:szCs w:val="24"/>
        </w:rPr>
        <w:t xml:space="preserve"> Покупателя</w:t>
      </w:r>
      <w:r w:rsidRPr="006E50D5">
        <w:rPr>
          <w:bCs/>
          <w:sz w:val="24"/>
          <w:szCs w:val="24"/>
        </w:rPr>
        <w:t xml:space="preserve">. Покупатель вправе предъявить требование об уплате штрафа </w:t>
      </w:r>
      <w:r w:rsidR="00FA5038">
        <w:rPr>
          <w:bCs/>
          <w:sz w:val="24"/>
          <w:szCs w:val="24"/>
        </w:rPr>
        <w:t>вне зависимости о</w:t>
      </w:r>
      <w:r w:rsidRPr="006E50D5">
        <w:rPr>
          <w:bCs/>
          <w:sz w:val="24"/>
          <w:szCs w:val="24"/>
        </w:rPr>
        <w:t xml:space="preserve">т </w:t>
      </w:r>
      <w:r w:rsidR="00FA5038">
        <w:rPr>
          <w:bCs/>
          <w:sz w:val="24"/>
          <w:szCs w:val="24"/>
        </w:rPr>
        <w:t>направления уведомления об отказе от Договора (исполнения</w:t>
      </w:r>
      <w:r w:rsidRPr="006E50D5">
        <w:rPr>
          <w:bCs/>
          <w:sz w:val="24"/>
          <w:szCs w:val="24"/>
        </w:rPr>
        <w:t xml:space="preserve"> Договора</w:t>
      </w:r>
      <w:r w:rsidR="00FA5038">
        <w:rPr>
          <w:bCs/>
          <w:sz w:val="24"/>
          <w:szCs w:val="24"/>
        </w:rPr>
        <w:t>), предусмотренного</w:t>
      </w:r>
      <w:r w:rsidRPr="006E50D5">
        <w:rPr>
          <w:bCs/>
          <w:sz w:val="24"/>
          <w:szCs w:val="24"/>
        </w:rPr>
        <w:t xml:space="preserve"> </w:t>
      </w:r>
      <w:r w:rsidR="00FA5038">
        <w:rPr>
          <w:bCs/>
          <w:sz w:val="24"/>
          <w:szCs w:val="24"/>
        </w:rPr>
        <w:t xml:space="preserve">пунктом </w:t>
      </w:r>
      <w:r w:rsidRPr="006E50D5">
        <w:rPr>
          <w:bCs/>
          <w:sz w:val="24"/>
          <w:szCs w:val="24"/>
        </w:rPr>
        <w:t>1</w:t>
      </w:r>
      <w:r w:rsidR="009412DA">
        <w:rPr>
          <w:bCs/>
          <w:sz w:val="24"/>
          <w:szCs w:val="24"/>
        </w:rPr>
        <w:t>0</w:t>
      </w:r>
      <w:r w:rsidRPr="006E50D5">
        <w:rPr>
          <w:bCs/>
          <w:sz w:val="24"/>
          <w:szCs w:val="24"/>
        </w:rPr>
        <w:t>.3 Договора.</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 xml:space="preserve">Покупатель вправе приостановить осуществление </w:t>
      </w:r>
      <w:r w:rsidR="00FA5038">
        <w:rPr>
          <w:bCs/>
          <w:sz w:val="24"/>
          <w:szCs w:val="24"/>
        </w:rPr>
        <w:t xml:space="preserve">любых </w:t>
      </w:r>
      <w:r w:rsidRPr="006E50D5">
        <w:rPr>
          <w:bCs/>
          <w:sz w:val="24"/>
          <w:szCs w:val="24"/>
        </w:rPr>
        <w:t>платежей</w:t>
      </w:r>
      <w:r w:rsidR="00FA5038">
        <w:rPr>
          <w:bCs/>
          <w:sz w:val="24"/>
          <w:szCs w:val="24"/>
        </w:rPr>
        <w:t xml:space="preserve"> по Договору</w:t>
      </w:r>
      <w:r w:rsidRPr="006E50D5">
        <w:rPr>
          <w:bCs/>
          <w:sz w:val="24"/>
          <w:szCs w:val="24"/>
        </w:rPr>
        <w:t xml:space="preserve">, причитающихся Поставщику, независимо от наличия оснований и наступления сроков таких платежей, до уплаты </w:t>
      </w:r>
      <w:r w:rsidR="00FA5038">
        <w:rPr>
          <w:bCs/>
          <w:sz w:val="24"/>
          <w:szCs w:val="24"/>
        </w:rPr>
        <w:t xml:space="preserve">Поставщиком </w:t>
      </w:r>
      <w:r w:rsidRPr="006E50D5">
        <w:rPr>
          <w:bCs/>
          <w:sz w:val="24"/>
          <w:szCs w:val="24"/>
        </w:rPr>
        <w:t>штрафа, предусмотренного п</w:t>
      </w:r>
      <w:r w:rsidR="00FA5038">
        <w:rPr>
          <w:bCs/>
          <w:sz w:val="24"/>
          <w:szCs w:val="24"/>
        </w:rPr>
        <w:t xml:space="preserve">унктом </w:t>
      </w:r>
      <w:r w:rsidR="007A2A76" w:rsidRPr="006E50D5">
        <w:rPr>
          <w:bCs/>
          <w:sz w:val="24"/>
          <w:szCs w:val="24"/>
        </w:rPr>
        <w:t>1</w:t>
      </w:r>
      <w:r w:rsidR="00A7560D">
        <w:rPr>
          <w:bCs/>
          <w:sz w:val="24"/>
          <w:szCs w:val="24"/>
        </w:rPr>
        <w:t>0</w:t>
      </w:r>
      <w:r w:rsidRPr="006E50D5">
        <w:rPr>
          <w:bCs/>
          <w:sz w:val="24"/>
          <w:szCs w:val="24"/>
        </w:rPr>
        <w:t>.4 Договора</w:t>
      </w:r>
      <w:r w:rsidR="00FA5038">
        <w:rPr>
          <w:bCs/>
          <w:sz w:val="24"/>
          <w:szCs w:val="24"/>
        </w:rPr>
        <w:t>.</w:t>
      </w:r>
      <w:r w:rsidR="00FA5038" w:rsidRPr="006E50D5">
        <w:rPr>
          <w:bCs/>
          <w:sz w:val="24"/>
          <w:szCs w:val="24"/>
        </w:rPr>
        <w:t xml:space="preserve"> </w:t>
      </w:r>
      <w:r w:rsidR="00FA5038">
        <w:rPr>
          <w:bCs/>
          <w:sz w:val="24"/>
          <w:szCs w:val="24"/>
        </w:rPr>
        <w:t>П</w:t>
      </w:r>
      <w:r w:rsidRPr="006E50D5">
        <w:rPr>
          <w:bCs/>
          <w:sz w:val="24"/>
          <w:szCs w:val="24"/>
        </w:rPr>
        <w:t>ри этом Покупатель не будет считаться просрочившим и</w:t>
      </w:r>
      <w:r w:rsidR="00FA5038">
        <w:rPr>
          <w:bCs/>
          <w:sz w:val="24"/>
          <w:szCs w:val="24"/>
        </w:rPr>
        <w:t xml:space="preserve"> </w:t>
      </w:r>
      <w:r w:rsidRPr="006E50D5">
        <w:rPr>
          <w:bCs/>
          <w:sz w:val="24"/>
          <w:szCs w:val="24"/>
        </w:rPr>
        <w:t>/</w:t>
      </w:r>
      <w:r w:rsidR="00FA5038">
        <w:rPr>
          <w:bCs/>
          <w:sz w:val="24"/>
          <w:szCs w:val="24"/>
        </w:rPr>
        <w:t xml:space="preserve"> </w:t>
      </w:r>
      <w:r w:rsidRPr="006E50D5">
        <w:rPr>
          <w:bCs/>
          <w:sz w:val="24"/>
          <w:szCs w:val="24"/>
        </w:rPr>
        <w:t>или нарушившим свои обязательства по Договору.</w:t>
      </w:r>
    </w:p>
    <w:p w:rsidR="00F65A0B"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Независимо от других положен</w:t>
      </w:r>
      <w:r w:rsidR="00DB3B4E">
        <w:rPr>
          <w:bCs/>
          <w:sz w:val="24"/>
          <w:szCs w:val="24"/>
        </w:rPr>
        <w:t xml:space="preserve">ий Договора, </w:t>
      </w:r>
      <w:r w:rsidR="00FA5038">
        <w:rPr>
          <w:bCs/>
          <w:sz w:val="24"/>
          <w:szCs w:val="24"/>
        </w:rPr>
        <w:t>положения пунктов</w:t>
      </w:r>
      <w:r w:rsidRPr="006E50D5">
        <w:rPr>
          <w:bCs/>
          <w:sz w:val="24"/>
          <w:szCs w:val="24"/>
        </w:rPr>
        <w:t xml:space="preserve"> </w:t>
      </w:r>
      <w:r w:rsidR="007A2A76">
        <w:rPr>
          <w:bCs/>
          <w:sz w:val="24"/>
          <w:szCs w:val="24"/>
        </w:rPr>
        <w:t>1</w:t>
      </w:r>
      <w:r w:rsidR="00A7560D">
        <w:rPr>
          <w:bCs/>
          <w:sz w:val="24"/>
          <w:szCs w:val="24"/>
        </w:rPr>
        <w:t>0</w:t>
      </w:r>
      <w:r w:rsidRPr="006E50D5">
        <w:rPr>
          <w:bCs/>
          <w:sz w:val="24"/>
          <w:szCs w:val="24"/>
        </w:rPr>
        <w:t xml:space="preserve">.4, </w:t>
      </w:r>
      <w:r w:rsidR="007A2A76" w:rsidRPr="006E50D5">
        <w:rPr>
          <w:bCs/>
          <w:sz w:val="24"/>
          <w:szCs w:val="24"/>
        </w:rPr>
        <w:t>1</w:t>
      </w:r>
      <w:r w:rsidR="00A7560D">
        <w:rPr>
          <w:bCs/>
          <w:sz w:val="24"/>
          <w:szCs w:val="24"/>
        </w:rPr>
        <w:t>0</w:t>
      </w:r>
      <w:r w:rsidRPr="006E50D5">
        <w:rPr>
          <w:bCs/>
          <w:sz w:val="24"/>
          <w:szCs w:val="24"/>
        </w:rPr>
        <w:t xml:space="preserve">.5 </w:t>
      </w:r>
      <w:r w:rsidR="00FA5038">
        <w:rPr>
          <w:bCs/>
          <w:sz w:val="24"/>
          <w:szCs w:val="24"/>
        </w:rPr>
        <w:t xml:space="preserve">Договора </w:t>
      </w:r>
      <w:r w:rsidRPr="006E50D5">
        <w:rPr>
          <w:bCs/>
          <w:sz w:val="24"/>
          <w:szCs w:val="24"/>
        </w:rPr>
        <w:t xml:space="preserve">продолжают действовать в течение 4 (четырех) лет после </w:t>
      </w:r>
      <w:r w:rsidR="00FA5038">
        <w:rPr>
          <w:bCs/>
          <w:sz w:val="24"/>
          <w:szCs w:val="24"/>
        </w:rPr>
        <w:t>его прекращения (расторжения) или исполнения</w:t>
      </w:r>
      <w:r w:rsidRPr="006E50D5">
        <w:rPr>
          <w:bCs/>
          <w:sz w:val="24"/>
          <w:szCs w:val="24"/>
        </w:rPr>
        <w:t>.</w:t>
      </w:r>
    </w:p>
    <w:p w:rsidR="00A7560D" w:rsidRPr="00EF3B01" w:rsidRDefault="00A7560D" w:rsidP="00F95A7C">
      <w:pPr>
        <w:tabs>
          <w:tab w:val="left" w:pos="1134"/>
        </w:tabs>
        <w:ind w:firstLine="709"/>
        <w:jc w:val="both"/>
        <w:rPr>
          <w:spacing w:val="-8"/>
          <w:sz w:val="24"/>
          <w:szCs w:val="24"/>
        </w:rPr>
      </w:pPr>
      <w:r>
        <w:rPr>
          <w:spacing w:val="-2"/>
          <w:sz w:val="24"/>
          <w:szCs w:val="24"/>
        </w:rPr>
        <w:t>10.8.</w:t>
      </w:r>
      <w:r w:rsidRPr="00EF3B01">
        <w:rPr>
          <w:spacing w:val="-2"/>
          <w:sz w:val="24"/>
          <w:szCs w:val="24"/>
        </w:rPr>
        <w:t xml:space="preserve"> </w:t>
      </w:r>
      <w:r w:rsidRPr="00EF3B01">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DB605C">
        <w:rPr>
          <w:color w:val="000000"/>
          <w:sz w:val="24"/>
          <w:szCs w:val="24"/>
        </w:rPr>
        <w:t>3</w:t>
      </w:r>
      <w:r w:rsidRPr="00EF3B01">
        <w:rPr>
          <w:color w:val="000000"/>
          <w:sz w:val="24"/>
          <w:szCs w:val="24"/>
        </w:rPr>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EF3B01">
        <w:rPr>
          <w:rFonts w:eastAsia="Calibri"/>
          <w:color w:val="000000"/>
          <w:sz w:val="24"/>
          <w:szCs w:val="24"/>
        </w:rPr>
        <w:t xml:space="preserve">Приложение № 1 к справке </w:t>
      </w:r>
      <w:r>
        <w:rPr>
          <w:rFonts w:eastAsia="Calibri"/>
          <w:color w:val="000000"/>
          <w:sz w:val="24"/>
          <w:szCs w:val="24"/>
        </w:rPr>
        <w:t>Поставщика</w:t>
      </w:r>
      <w:r w:rsidRPr="00EF3B01">
        <w:rPr>
          <w:rFonts w:eastAsia="Calibri"/>
          <w:color w:val="000000"/>
          <w:sz w:val="24"/>
          <w:szCs w:val="24"/>
        </w:rPr>
        <w:t xml:space="preserve"> </w:t>
      </w:r>
      <w:r w:rsidRPr="00EF3B01">
        <w:rPr>
          <w:color w:val="000000"/>
          <w:sz w:val="24"/>
          <w:szCs w:val="24"/>
        </w:rPr>
        <w:t>о цепочке</w:t>
      </w:r>
      <w:r w:rsidRPr="00EF3B01">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w:t>
      </w:r>
      <w:r>
        <w:rPr>
          <w:sz w:val="24"/>
          <w:szCs w:val="24"/>
        </w:rPr>
        <w:t>Поставщика</w:t>
      </w:r>
      <w:r w:rsidRPr="00EF3B01">
        <w:rPr>
          <w:sz w:val="24"/>
          <w:szCs w:val="24"/>
        </w:rPr>
        <w:t xml:space="preserve"> о цепочке собственников, включая бенефициаров (в том числе конечных).</w:t>
      </w:r>
      <w:r w:rsidRPr="00EF3B01">
        <w:rPr>
          <w:spacing w:val="-8"/>
          <w:sz w:val="24"/>
          <w:szCs w:val="24"/>
        </w:rPr>
        <w:t xml:space="preserve"> </w:t>
      </w:r>
    </w:p>
    <w:p w:rsidR="00A7560D" w:rsidRPr="00EF3B01" w:rsidRDefault="00A7560D" w:rsidP="00F95A7C">
      <w:pPr>
        <w:tabs>
          <w:tab w:val="left" w:pos="0"/>
          <w:tab w:val="left" w:pos="426"/>
          <w:tab w:val="left" w:pos="851"/>
        </w:tabs>
        <w:ind w:firstLine="709"/>
        <w:jc w:val="both"/>
        <w:rPr>
          <w:bCs/>
          <w:sz w:val="24"/>
          <w:szCs w:val="24"/>
        </w:rPr>
      </w:pPr>
      <w:r>
        <w:rPr>
          <w:spacing w:val="-8"/>
          <w:sz w:val="24"/>
          <w:szCs w:val="24"/>
        </w:rPr>
        <w:t>10.9.</w:t>
      </w:r>
      <w:r w:rsidRPr="00EF3B01">
        <w:rPr>
          <w:spacing w:val="-8"/>
          <w:sz w:val="24"/>
          <w:szCs w:val="24"/>
        </w:rPr>
        <w:t xml:space="preserve"> </w:t>
      </w:r>
      <w:r w:rsidRPr="00EF3B01">
        <w:rPr>
          <w:sz w:val="24"/>
          <w:szCs w:val="24"/>
        </w:rPr>
        <w:t xml:space="preserve">В случае изменения в течение срока действия Договора каких-либо </w:t>
      </w:r>
      <w:r w:rsidRPr="00EF3B01">
        <w:rPr>
          <w:bCs/>
          <w:sz w:val="24"/>
          <w:szCs w:val="24"/>
        </w:rPr>
        <w:t xml:space="preserve">собственников (включая конечных бенефициаров) </w:t>
      </w:r>
      <w:r>
        <w:rPr>
          <w:bCs/>
          <w:sz w:val="24"/>
          <w:szCs w:val="24"/>
        </w:rPr>
        <w:t>Поставщика, Поставщик</w:t>
      </w:r>
      <w:r w:rsidRPr="00EF3B01">
        <w:rPr>
          <w:color w:val="000000"/>
          <w:sz w:val="24"/>
          <w:szCs w:val="24"/>
          <w:shd w:val="clear" w:color="auto" w:fill="FFFFFF"/>
        </w:rPr>
        <w:t xml:space="preserve"> </w:t>
      </w:r>
      <w:r w:rsidRPr="00EF3B01">
        <w:rPr>
          <w:bCs/>
          <w:sz w:val="24"/>
          <w:szCs w:val="24"/>
        </w:rPr>
        <w:t xml:space="preserve">обязуется в течение 3 (трех) рабочих дней уведомить о таких изменениях </w:t>
      </w:r>
      <w:r w:rsidRPr="00EF3B01">
        <w:rPr>
          <w:sz w:val="24"/>
          <w:szCs w:val="24"/>
        </w:rPr>
        <w:t xml:space="preserve">Покупателя в порядке, установленном пунктами </w:t>
      </w:r>
      <w:r>
        <w:rPr>
          <w:sz w:val="24"/>
          <w:szCs w:val="24"/>
        </w:rPr>
        <w:t>10.8.</w:t>
      </w:r>
      <w:r w:rsidRPr="00EF3B01">
        <w:rPr>
          <w:sz w:val="24"/>
          <w:szCs w:val="24"/>
        </w:rPr>
        <w:t xml:space="preserve"> Договора, представив</w:t>
      </w:r>
      <w:r w:rsidRPr="00EF3B01">
        <w:rPr>
          <w:bCs/>
          <w:sz w:val="24"/>
          <w:szCs w:val="24"/>
        </w:rPr>
        <w:t xml:space="preserve"> нотариально заверенные копии документов, подтверждающие такие изменения, а именно:</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 xml:space="preserve">Для всех юридических лиц, созданных и действующих в соответствии с законодательством Российской Федерации: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акционерных обществ: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владельцев ценных бумаг;</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аффилированных лиц на последнюю отчетную дату;</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ежеквартальный отчет на последнюю отчетную дату.</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обществ с ограниченной ответственностью:</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учредительный договор/договор об учреждении (создании)/решение единственного учредителя о создании;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(протокол) о приеме новых участников;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устав.</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общественных или религиозных организаций (объединений):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учредительный договор или положение;</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ab/>
        <w:t xml:space="preserve">документ о выборе (назначении) попечительского совета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некоммерческого партнерства:</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решение и договор о создании. </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w:t>
      </w:r>
      <w:r w:rsidRPr="00EF3B01">
        <w:rPr>
          <w:sz w:val="24"/>
          <w:szCs w:val="24"/>
        </w:rPr>
        <w:lastRenderedPageBreak/>
        <w:t xml:space="preserve">вкладчиках) или иных лицах, способных прямо или косвенно контролировать деятельность юридического лица. </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созданных и действующих в соответствии с законодательством иностранных государств: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выписка из торгового реестра страны инкорпорации;</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 xml:space="preserve">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w:t>
      </w:r>
      <w:r w:rsidR="00DB605C" w:rsidRPr="00EF3B01">
        <w:rPr>
          <w:color w:val="000000"/>
          <w:sz w:val="24"/>
          <w:szCs w:val="24"/>
        </w:rPr>
        <w:t>«Справк</w:t>
      </w:r>
      <w:r w:rsidR="00DB605C">
        <w:rPr>
          <w:color w:val="000000"/>
          <w:sz w:val="24"/>
          <w:szCs w:val="24"/>
        </w:rPr>
        <w:t>е</w:t>
      </w:r>
      <w:r w:rsidR="00DB605C" w:rsidRPr="00EF3B01">
        <w:rPr>
          <w:color w:val="000000"/>
          <w:sz w:val="24"/>
          <w:szCs w:val="24"/>
        </w:rPr>
        <w:t xml:space="preserve"> Поставщика о цепочке собственников, включая бенефициаров (в том числе конечных)»</w:t>
      </w:r>
      <w:r w:rsidRPr="00EF3B01">
        <w:rPr>
          <w:sz w:val="24"/>
          <w:szCs w:val="24"/>
        </w:rPr>
        <w:t>.</w:t>
      </w:r>
    </w:p>
    <w:p w:rsidR="00A7560D" w:rsidRPr="00EF3B01" w:rsidRDefault="00A7560D" w:rsidP="00F95A7C">
      <w:pPr>
        <w:shd w:val="clear" w:color="auto" w:fill="FFFFFF"/>
        <w:tabs>
          <w:tab w:val="left" w:pos="426"/>
          <w:tab w:val="left" w:pos="851"/>
        </w:tabs>
        <w:ind w:firstLine="709"/>
        <w:jc w:val="both"/>
        <w:rPr>
          <w:sz w:val="24"/>
          <w:szCs w:val="24"/>
        </w:rPr>
      </w:pPr>
      <w:r>
        <w:rPr>
          <w:sz w:val="24"/>
          <w:szCs w:val="24"/>
        </w:rPr>
        <w:t>10.</w:t>
      </w:r>
      <w:r w:rsidR="00F95A7C">
        <w:rPr>
          <w:sz w:val="24"/>
          <w:szCs w:val="24"/>
        </w:rPr>
        <w:t>10</w:t>
      </w:r>
      <w:r>
        <w:rPr>
          <w:sz w:val="24"/>
          <w:szCs w:val="24"/>
        </w:rPr>
        <w:t>.</w:t>
      </w:r>
      <w:r w:rsidRPr="00EF3B01">
        <w:rPr>
          <w:sz w:val="24"/>
          <w:szCs w:val="24"/>
        </w:rPr>
        <w:t xml:space="preserve"> Независимо от любых других положений Договора в случае непредставления в установленный срок Поставщиком документов, подтверждающих изменения, Покупатель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Поставщиком уведомления о расторжении Договора, но в любом случае не позднее 10 (десяти) рабочих дней с даты его отправки Покупателем. </w:t>
      </w:r>
    </w:p>
    <w:p w:rsidR="00A7560D" w:rsidRPr="00EF3B01" w:rsidRDefault="00F95A7C" w:rsidP="00F95A7C">
      <w:pPr>
        <w:shd w:val="clear" w:color="auto" w:fill="FFFFFF"/>
        <w:tabs>
          <w:tab w:val="left" w:pos="426"/>
          <w:tab w:val="left" w:pos="851"/>
        </w:tabs>
        <w:ind w:firstLine="709"/>
        <w:jc w:val="both"/>
        <w:rPr>
          <w:bCs/>
          <w:sz w:val="24"/>
          <w:szCs w:val="24"/>
        </w:rPr>
      </w:pPr>
      <w:r>
        <w:rPr>
          <w:sz w:val="24"/>
          <w:szCs w:val="24"/>
        </w:rPr>
        <w:t>10.11</w:t>
      </w:r>
      <w:r w:rsidR="00A7560D" w:rsidRPr="00EF3B01">
        <w:rPr>
          <w:sz w:val="24"/>
          <w:szCs w:val="24"/>
        </w:rPr>
        <w:t xml:space="preserve">. Независимо от любых других положений Договора при досрочном расторжении Договора по основаниям, указанным в п. </w:t>
      </w:r>
      <w:r>
        <w:rPr>
          <w:sz w:val="24"/>
          <w:szCs w:val="24"/>
        </w:rPr>
        <w:t>10.10</w:t>
      </w:r>
      <w:r w:rsidR="00A7560D" w:rsidRPr="00EF3B01">
        <w:rPr>
          <w:sz w:val="24"/>
          <w:szCs w:val="24"/>
        </w:rPr>
        <w:t xml:space="preserve"> Договора, Покупатель оплачивает только т</w:t>
      </w:r>
      <w:r>
        <w:rPr>
          <w:sz w:val="24"/>
          <w:szCs w:val="24"/>
        </w:rPr>
        <w:t>е Товары</w:t>
      </w:r>
      <w:r w:rsidR="00A7560D" w:rsidRPr="00EF3B01">
        <w:rPr>
          <w:sz w:val="24"/>
          <w:szCs w:val="24"/>
        </w:rPr>
        <w:t xml:space="preserve">, которые были фактически переданы Поставщиком и были приняты Покупателем в порядке, установленном Договором. При этом </w:t>
      </w:r>
      <w:r w:rsidR="00A7560D" w:rsidRPr="00EF3B01">
        <w:rPr>
          <w:bCs/>
          <w:sz w:val="24"/>
          <w:szCs w:val="24"/>
        </w:rPr>
        <w:t xml:space="preserve">Поставщик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Покупателя не позднее 15 (пятнадцати) рабочих дней возместить все убытки, вызванные досрочным расторжением Договора. </w:t>
      </w:r>
    </w:p>
    <w:p w:rsidR="00A7560D" w:rsidRPr="00EF3B01" w:rsidRDefault="00A7560D" w:rsidP="00F95A7C">
      <w:pPr>
        <w:shd w:val="clear" w:color="auto" w:fill="FFFFFF"/>
        <w:tabs>
          <w:tab w:val="left" w:pos="426"/>
          <w:tab w:val="left" w:pos="851"/>
        </w:tabs>
        <w:ind w:firstLine="709"/>
        <w:jc w:val="both"/>
        <w:rPr>
          <w:sz w:val="24"/>
          <w:szCs w:val="24"/>
        </w:rPr>
      </w:pPr>
      <w:r w:rsidRPr="00EF3B01">
        <w:rPr>
          <w:bCs/>
          <w:sz w:val="24"/>
          <w:szCs w:val="24"/>
        </w:rPr>
        <w:t>Поставщик в течение 3 (трех) рабочих дней с момента получения соответствующего уведомления обязан также вернуть</w:t>
      </w:r>
      <w:r w:rsidRPr="00EF3B01">
        <w:rPr>
          <w:sz w:val="24"/>
          <w:szCs w:val="24"/>
        </w:rPr>
        <w:t xml:space="preserve"> Покупателю все ранее переданное </w:t>
      </w:r>
      <w:r w:rsidRPr="00EF3B01">
        <w:rPr>
          <w:bCs/>
          <w:sz w:val="24"/>
          <w:szCs w:val="24"/>
        </w:rPr>
        <w:t xml:space="preserve">Поставщику для целей исполнения Договора имущество, которое не было использовано последним до момента получения уведомления о расторжении, а также </w:t>
      </w:r>
      <w:r w:rsidRPr="00EF3B01">
        <w:rPr>
          <w:sz w:val="24"/>
          <w:szCs w:val="24"/>
        </w:rPr>
        <w:t>все суммы, причитающиеся</w:t>
      </w:r>
      <w:r w:rsidRPr="00EF3B01">
        <w:rPr>
          <w:iCs/>
          <w:sz w:val="24"/>
          <w:szCs w:val="24"/>
        </w:rPr>
        <w:t xml:space="preserve"> Покупателю, </w:t>
      </w:r>
      <w:r w:rsidRPr="00EF3B01">
        <w:rPr>
          <w:sz w:val="24"/>
          <w:szCs w:val="24"/>
        </w:rPr>
        <w:t xml:space="preserve">в том числе   ранее перечисленные </w:t>
      </w:r>
      <w:r w:rsidRPr="00EF3B01">
        <w:rPr>
          <w:iCs/>
          <w:sz w:val="24"/>
          <w:szCs w:val="24"/>
        </w:rPr>
        <w:t xml:space="preserve">Покупателем </w:t>
      </w:r>
      <w:r w:rsidRPr="00EF3B01">
        <w:rPr>
          <w:sz w:val="24"/>
          <w:szCs w:val="24"/>
        </w:rPr>
        <w:t xml:space="preserve">в счет авансов. В случае просрочки возврата Поставщиком таких сумм, Покупатель имеет право требовать уплаты Поставщиком неустойки в размере 0,2% (ноль целых две десятых процента) от невозвращенной в срок суммы за каждый день просрочки. </w:t>
      </w:r>
    </w:p>
    <w:p w:rsidR="00A7560D" w:rsidRPr="00EF3B01" w:rsidRDefault="00A7560D" w:rsidP="00F95A7C">
      <w:pPr>
        <w:shd w:val="clear" w:color="auto" w:fill="FFFFFF"/>
        <w:tabs>
          <w:tab w:val="left" w:pos="426"/>
          <w:tab w:val="left" w:pos="851"/>
        </w:tabs>
        <w:ind w:firstLine="709"/>
        <w:jc w:val="both"/>
        <w:rPr>
          <w:sz w:val="24"/>
          <w:szCs w:val="24"/>
        </w:rPr>
      </w:pPr>
      <w:r w:rsidRPr="00EF3B01">
        <w:rPr>
          <w:sz w:val="24"/>
          <w:szCs w:val="24"/>
        </w:rPr>
        <w:t xml:space="preserve">Во избежание сомнений и независимо от иных положений Договора </w:t>
      </w:r>
      <w:r w:rsidRPr="00EF3B01">
        <w:rPr>
          <w:bCs/>
          <w:sz w:val="24"/>
          <w:szCs w:val="24"/>
        </w:rPr>
        <w:t xml:space="preserve">Поставщик настоящим также отказывается от </w:t>
      </w:r>
      <w:r w:rsidRPr="00EF3B01">
        <w:rPr>
          <w:sz w:val="24"/>
          <w:szCs w:val="24"/>
        </w:rPr>
        <w:t xml:space="preserve">любых прав требования возмещения убытков или ущерба, возникшего у </w:t>
      </w:r>
      <w:r w:rsidRPr="00EF3B01">
        <w:rPr>
          <w:bCs/>
          <w:sz w:val="24"/>
          <w:szCs w:val="24"/>
        </w:rPr>
        <w:t xml:space="preserve">Поставщика в связи с расторжением Договора, по основаниям, указанным в п. </w:t>
      </w:r>
      <w:r w:rsidR="00F95A7C">
        <w:rPr>
          <w:bCs/>
          <w:sz w:val="24"/>
          <w:szCs w:val="24"/>
        </w:rPr>
        <w:t>10.10</w:t>
      </w:r>
      <w:r w:rsidRPr="00EF3B01">
        <w:rPr>
          <w:bCs/>
          <w:sz w:val="24"/>
          <w:szCs w:val="24"/>
        </w:rPr>
        <w:t>. Договора</w:t>
      </w:r>
      <w:r w:rsidRPr="00EF3B01">
        <w:rPr>
          <w:sz w:val="24"/>
          <w:szCs w:val="24"/>
        </w:rPr>
        <w:t>.</w:t>
      </w:r>
    </w:p>
    <w:p w:rsidR="009F4E0C" w:rsidRPr="006E50D5" w:rsidRDefault="009F4E0C" w:rsidP="005154EE">
      <w:pPr>
        <w:shd w:val="clear" w:color="auto" w:fill="FFFFFF"/>
        <w:jc w:val="both"/>
        <w:rPr>
          <w:sz w:val="24"/>
          <w:szCs w:val="24"/>
        </w:rPr>
      </w:pPr>
    </w:p>
    <w:p w:rsidR="00D618F4" w:rsidRPr="006E50D5" w:rsidRDefault="00D618F4" w:rsidP="00FA5038">
      <w:pPr>
        <w:pStyle w:val="af2"/>
        <w:widowControl/>
        <w:numPr>
          <w:ilvl w:val="0"/>
          <w:numId w:val="1"/>
        </w:numPr>
        <w:shd w:val="clear" w:color="auto" w:fill="FFFFFF"/>
        <w:tabs>
          <w:tab w:val="clear" w:pos="360"/>
          <w:tab w:val="left" w:pos="426"/>
          <w:tab w:val="num" w:pos="567"/>
        </w:tabs>
        <w:autoSpaceDE/>
        <w:autoSpaceDN/>
        <w:ind w:left="0" w:firstLine="0"/>
        <w:jc w:val="center"/>
        <w:rPr>
          <w:b/>
          <w:sz w:val="24"/>
          <w:szCs w:val="24"/>
        </w:rPr>
      </w:pPr>
      <w:r w:rsidRPr="006E50D5">
        <w:rPr>
          <w:b/>
          <w:bCs/>
          <w:sz w:val="24"/>
          <w:szCs w:val="24"/>
        </w:rPr>
        <w:t>Заверения</w:t>
      </w:r>
      <w:r w:rsidRPr="006E50D5">
        <w:rPr>
          <w:b/>
          <w:sz w:val="24"/>
          <w:szCs w:val="24"/>
        </w:rPr>
        <w:t xml:space="preserve"> Сторон</w:t>
      </w:r>
    </w:p>
    <w:p w:rsidR="00D618F4" w:rsidRPr="006E50D5" w:rsidRDefault="00D618F4" w:rsidP="00FA5038">
      <w:pPr>
        <w:pStyle w:val="af2"/>
        <w:widowControl/>
        <w:numPr>
          <w:ilvl w:val="1"/>
          <w:numId w:val="1"/>
        </w:numPr>
        <w:shd w:val="clear" w:color="auto" w:fill="FFFFFF"/>
        <w:tabs>
          <w:tab w:val="num" w:pos="0"/>
          <w:tab w:val="left" w:pos="1134"/>
          <w:tab w:val="left" w:pos="1418"/>
        </w:tabs>
        <w:autoSpaceDE/>
        <w:autoSpaceDN/>
        <w:ind w:left="0" w:firstLine="709"/>
        <w:jc w:val="both"/>
        <w:rPr>
          <w:sz w:val="24"/>
          <w:szCs w:val="24"/>
        </w:rPr>
      </w:pPr>
      <w:r w:rsidRPr="006E50D5">
        <w:rPr>
          <w:bCs/>
          <w:sz w:val="24"/>
          <w:szCs w:val="24"/>
        </w:rPr>
        <w:t>Каждая</w:t>
      </w:r>
      <w:r w:rsidRPr="006E50D5">
        <w:rPr>
          <w:sz w:val="24"/>
          <w:szCs w:val="24"/>
        </w:rPr>
        <w:t xml:space="preserve"> из Сторон заявляет и подтверждает другой Стороне, что: </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является юридическим лицом, надлежащим образом учрежденным </w:t>
      </w:r>
      <w:r w:rsidRPr="006E50D5">
        <w:rPr>
          <w:sz w:val="24"/>
          <w:szCs w:val="24"/>
        </w:rPr>
        <w:br/>
        <w:t>и правомерно осуществляющим свою деятельность в соответствии с законодательством Российской Федерации;</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обладает полной правоспособностью на заключение Договора </w:t>
      </w:r>
      <w:r w:rsidRPr="006E50D5">
        <w:rPr>
          <w:sz w:val="24"/>
          <w:szCs w:val="24"/>
        </w:rPr>
        <w:br/>
        <w:t>и исполнение всех своих обязательств, возникающих из Договора или в связи с ним;</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получила все корпоративные одобрения Договора органами управления </w:t>
      </w:r>
      <w:r w:rsidRPr="006E50D5">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6E50D5">
        <w:rPr>
          <w:sz w:val="24"/>
          <w:szCs w:val="24"/>
        </w:rPr>
        <w:br/>
        <w:t>и иных лиц</w:t>
      </w:r>
      <w:r w:rsidR="00FA5038">
        <w:rPr>
          <w:sz w:val="24"/>
          <w:szCs w:val="24"/>
        </w:rPr>
        <w:t>,</w:t>
      </w:r>
      <w:r w:rsidRPr="006E50D5">
        <w:rPr>
          <w:sz w:val="24"/>
          <w:szCs w:val="24"/>
        </w:rPr>
        <w:t xml:space="preserve"> необходимые для заключения и исполнения Договора;</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lastRenderedPageBreak/>
        <w:t>лица, подписывающие от имени Сторон Договор, надлежащим образом уполномочены на его подписание;</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6E50D5" w:rsidRDefault="0010368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заявляет и заверяет </w:t>
      </w:r>
      <w:r w:rsidR="00330BB5" w:rsidRPr="006E50D5">
        <w:rPr>
          <w:sz w:val="24"/>
          <w:szCs w:val="24"/>
        </w:rPr>
        <w:t>Покупател</w:t>
      </w:r>
      <w:r w:rsidRPr="006E50D5">
        <w:rPr>
          <w:sz w:val="24"/>
          <w:szCs w:val="24"/>
        </w:rPr>
        <w:t>я</w:t>
      </w:r>
      <w:r w:rsidR="00D618F4" w:rsidRPr="006E50D5">
        <w:rPr>
          <w:sz w:val="24"/>
          <w:szCs w:val="24"/>
        </w:rPr>
        <w:t xml:space="preserve"> в том, что на момент заключения Договора:</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учредителем / учредителями </w:t>
      </w:r>
      <w:r w:rsidR="00103684" w:rsidRPr="006E50D5">
        <w:rPr>
          <w:sz w:val="24"/>
          <w:szCs w:val="24"/>
        </w:rPr>
        <w:t>Поставщика</w:t>
      </w:r>
      <w:r w:rsidRPr="006E50D5">
        <w:rPr>
          <w:sz w:val="24"/>
          <w:szCs w:val="24"/>
        </w:rPr>
        <w:t xml:space="preserve"> являются лица, не являющиеся массовыми учредителем / учредителями;</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руководителем </w:t>
      </w:r>
      <w:r w:rsidR="00103684" w:rsidRPr="006E50D5">
        <w:rPr>
          <w:sz w:val="24"/>
          <w:szCs w:val="24"/>
        </w:rPr>
        <w:t>Поставщика</w:t>
      </w:r>
      <w:r w:rsidRPr="006E50D5">
        <w:rPr>
          <w:sz w:val="24"/>
          <w:szCs w:val="24"/>
        </w:rPr>
        <w:t xml:space="preserve"> является лицо, не являющееся массовым руководителем;</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фактически находится по адресу, указанному в Едином государственном реестре юридических лиц; </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уплачивает налоги и сборы </w:t>
      </w:r>
      <w:r w:rsidR="00D618F4" w:rsidRPr="006E50D5">
        <w:rPr>
          <w:sz w:val="24"/>
          <w:szCs w:val="24"/>
        </w:rPr>
        <w:br/>
        <w:t>в соответствии с законодательством Российской Федерации;</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D12E09">
        <w:rPr>
          <w:sz w:val="24"/>
          <w:szCs w:val="24"/>
        </w:rPr>
        <w:t xml:space="preserve">не находится в процедуре несостоятельности (банкротства) </w:t>
      </w:r>
      <w:r w:rsidR="00D618F4" w:rsidRPr="00D12E09">
        <w:rPr>
          <w:sz w:val="24"/>
          <w:szCs w:val="24"/>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w:t>
      </w:r>
      <w:r w:rsidR="00D618F4" w:rsidRPr="00781089">
        <w:rPr>
          <w:sz w:val="24"/>
          <w:szCs w:val="24"/>
        </w:rPr>
        <w:t xml:space="preserve"> органов государственной власти и должностных лиц, иные обстоятельства способные повлиять на возможность </w:t>
      </w:r>
      <w:r w:rsidRPr="00781089">
        <w:rPr>
          <w:sz w:val="24"/>
          <w:szCs w:val="24"/>
        </w:rPr>
        <w:t>Поставщика</w:t>
      </w:r>
      <w:r w:rsidR="00D618F4" w:rsidRPr="00781089">
        <w:rPr>
          <w:sz w:val="24"/>
          <w:szCs w:val="24"/>
        </w:rPr>
        <w:t xml:space="preserve"> должным образом исполнять обязательства, возникающие из Договору или в связи с ним;</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781089">
        <w:rPr>
          <w:sz w:val="24"/>
          <w:szCs w:val="24"/>
        </w:rPr>
        <w:t xml:space="preserve">Поставщик </w:t>
      </w:r>
      <w:r w:rsidR="00D618F4" w:rsidRPr="00781089">
        <w:rPr>
          <w:sz w:val="24"/>
          <w:szCs w:val="24"/>
        </w:rPr>
        <w:t xml:space="preserve">тщательно изучил всю информацию, связанную с Договором, </w:t>
      </w:r>
      <w:r w:rsidR="00D618F4" w:rsidRPr="00781089">
        <w:rPr>
          <w:sz w:val="24"/>
          <w:szCs w:val="24"/>
        </w:rPr>
        <w:br/>
        <w:t xml:space="preserve">в том числе по вопросам, влияющим на сроки, стоимость и качество </w:t>
      </w:r>
      <w:r w:rsidR="00A054CC" w:rsidRPr="00781089">
        <w:rPr>
          <w:sz w:val="24"/>
          <w:szCs w:val="24"/>
        </w:rPr>
        <w:t>Товара</w:t>
      </w:r>
      <w:r w:rsidR="00D618F4" w:rsidRPr="00D12E09">
        <w:rPr>
          <w:sz w:val="24"/>
          <w:szCs w:val="24"/>
        </w:rPr>
        <w:t xml:space="preserve">, полностью ознакомлен со всеми условиями </w:t>
      </w:r>
      <w:r w:rsidR="00A054CC" w:rsidRPr="00D12E09">
        <w:rPr>
          <w:sz w:val="24"/>
          <w:szCs w:val="24"/>
        </w:rPr>
        <w:t>поставки Товара</w:t>
      </w:r>
      <w:r w:rsidR="00D618F4" w:rsidRPr="00D12E09">
        <w:rPr>
          <w:sz w:val="24"/>
          <w:szCs w:val="24"/>
        </w:rPr>
        <w:t xml:space="preserve"> и принимает на себя все расходы, риски и трудности исполнения обязательств, возникающих из</w:t>
      </w:r>
      <w:r w:rsidR="00D618F4" w:rsidRPr="00781089">
        <w:rPr>
          <w:sz w:val="24"/>
          <w:szCs w:val="24"/>
        </w:rPr>
        <w:t xml:space="preserve"> Договора или в связи с ним;</w:t>
      </w:r>
    </w:p>
    <w:p w:rsidR="00D618F4" w:rsidRPr="006E50D5"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в соответствии </w:t>
      </w:r>
      <w:r w:rsidR="00D618F4" w:rsidRPr="006E50D5">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6E50D5"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вся информация, предоставленная </w:t>
      </w:r>
      <w:r w:rsidR="00330BB5" w:rsidRPr="006E50D5">
        <w:rPr>
          <w:sz w:val="24"/>
          <w:szCs w:val="24"/>
        </w:rPr>
        <w:t>Покупател</w:t>
      </w:r>
      <w:r w:rsidR="00103684" w:rsidRPr="006E50D5">
        <w:rPr>
          <w:sz w:val="24"/>
          <w:szCs w:val="24"/>
        </w:rPr>
        <w:t>ю</w:t>
      </w:r>
      <w:r w:rsidRPr="006E50D5">
        <w:rPr>
          <w:sz w:val="24"/>
          <w:szCs w:val="24"/>
        </w:rPr>
        <w:t xml:space="preserve">, является достоверной, полной </w:t>
      </w:r>
      <w:r w:rsidRPr="006E50D5">
        <w:rPr>
          <w:sz w:val="24"/>
          <w:szCs w:val="24"/>
        </w:rPr>
        <w:br/>
        <w:t xml:space="preserve">и точной, и </w:t>
      </w:r>
      <w:r w:rsidR="00103684" w:rsidRPr="006E50D5">
        <w:rPr>
          <w:sz w:val="24"/>
          <w:szCs w:val="24"/>
        </w:rPr>
        <w:t xml:space="preserve">Поставщик </w:t>
      </w:r>
      <w:r w:rsidRPr="006E50D5">
        <w:rPr>
          <w:sz w:val="24"/>
          <w:szCs w:val="24"/>
        </w:rPr>
        <w:t xml:space="preserve">не скрыл никаких обстоятельств, которые при их обнаружении могли </w:t>
      </w:r>
      <w:r w:rsidRPr="006E50D5">
        <w:rPr>
          <w:sz w:val="24"/>
          <w:szCs w:val="24"/>
        </w:rPr>
        <w:br/>
        <w:t xml:space="preserve">бы негативно повлиять на решение </w:t>
      </w:r>
      <w:r w:rsidR="00330BB5" w:rsidRPr="006E50D5">
        <w:rPr>
          <w:sz w:val="24"/>
          <w:szCs w:val="24"/>
        </w:rPr>
        <w:t>Покупател</w:t>
      </w:r>
      <w:r w:rsidR="00103684" w:rsidRPr="006E50D5">
        <w:rPr>
          <w:sz w:val="24"/>
          <w:szCs w:val="24"/>
        </w:rPr>
        <w:t>я</w:t>
      </w:r>
      <w:r w:rsidRPr="006E50D5">
        <w:rPr>
          <w:sz w:val="24"/>
          <w:szCs w:val="24"/>
        </w:rPr>
        <w:t xml:space="preserve"> заключить Договор на указанных в нем условиях.</w:t>
      </w:r>
    </w:p>
    <w:p w:rsidR="00D618F4" w:rsidRPr="006E50D5" w:rsidRDefault="00D618F4" w:rsidP="00FA5038">
      <w:pPr>
        <w:widowControl/>
        <w:numPr>
          <w:ilvl w:val="1"/>
          <w:numId w:val="1"/>
        </w:numPr>
        <w:tabs>
          <w:tab w:val="num" w:pos="0"/>
          <w:tab w:val="left" w:pos="1418"/>
        </w:tabs>
        <w:autoSpaceDE/>
        <w:autoSpaceDN/>
        <w:ind w:left="0" w:firstLine="709"/>
        <w:jc w:val="both"/>
        <w:rPr>
          <w:sz w:val="24"/>
          <w:szCs w:val="24"/>
        </w:rPr>
      </w:pPr>
      <w:r w:rsidRPr="006E50D5">
        <w:rPr>
          <w:sz w:val="24"/>
          <w:szCs w:val="24"/>
        </w:rPr>
        <w:t xml:space="preserve">При заключении и исполнении Договора каждая Сторона полагается </w:t>
      </w:r>
      <w:r w:rsidRPr="006E50D5">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В случае</w:t>
      </w:r>
      <w:r w:rsidR="00FA5038">
        <w:rPr>
          <w:sz w:val="24"/>
          <w:szCs w:val="24"/>
        </w:rPr>
        <w:t>,</w:t>
      </w:r>
      <w:r w:rsidRPr="006E50D5">
        <w:rPr>
          <w:sz w:val="24"/>
          <w:szCs w:val="24"/>
        </w:rPr>
        <w:t xml:space="preserve"> если </w:t>
      </w:r>
      <w:r w:rsidR="00103684" w:rsidRPr="006E50D5">
        <w:rPr>
          <w:bCs/>
          <w:sz w:val="24"/>
          <w:szCs w:val="24"/>
        </w:rPr>
        <w:t xml:space="preserve">Поставщик </w:t>
      </w:r>
      <w:r w:rsidRPr="006E50D5">
        <w:rPr>
          <w:sz w:val="24"/>
          <w:szCs w:val="24"/>
        </w:rPr>
        <w:t xml:space="preserve">при заключении Договора предоставил </w:t>
      </w:r>
      <w:r w:rsidR="00330BB5" w:rsidRPr="006E50D5">
        <w:rPr>
          <w:sz w:val="24"/>
          <w:szCs w:val="24"/>
        </w:rPr>
        <w:t>Покупател</w:t>
      </w:r>
      <w:r w:rsidR="00103684" w:rsidRPr="006E50D5">
        <w:rPr>
          <w:sz w:val="24"/>
          <w:szCs w:val="24"/>
        </w:rPr>
        <w:t>ю</w:t>
      </w:r>
      <w:r w:rsidRPr="006E50D5">
        <w:rPr>
          <w:sz w:val="24"/>
          <w:szCs w:val="24"/>
        </w:rPr>
        <w:t xml:space="preserve"> недостоверные заверения о любом из указанных в настоящем разделе </w:t>
      </w:r>
      <w:r w:rsidR="00C94C70">
        <w:rPr>
          <w:sz w:val="24"/>
          <w:szCs w:val="24"/>
        </w:rPr>
        <w:t xml:space="preserve">Договора </w:t>
      </w:r>
      <w:r w:rsidRPr="006E50D5">
        <w:rPr>
          <w:sz w:val="24"/>
          <w:szCs w:val="24"/>
        </w:rPr>
        <w:t xml:space="preserve">обстоятельств, имеющих существенное значение для заключения и исполнения Договора, </w:t>
      </w:r>
      <w:r w:rsidR="00103684" w:rsidRPr="006E50D5">
        <w:rPr>
          <w:bCs/>
          <w:sz w:val="24"/>
          <w:szCs w:val="24"/>
        </w:rPr>
        <w:t xml:space="preserve">Поставщик </w:t>
      </w:r>
      <w:r w:rsidRPr="006E50D5">
        <w:rPr>
          <w:sz w:val="24"/>
          <w:szCs w:val="24"/>
        </w:rPr>
        <w:t xml:space="preserve">обязан </w:t>
      </w:r>
      <w:r w:rsidRPr="006E50D5">
        <w:rPr>
          <w:sz w:val="24"/>
          <w:szCs w:val="24"/>
        </w:rPr>
        <w:br/>
        <w:t xml:space="preserve">по письменному требованию </w:t>
      </w:r>
      <w:r w:rsidR="00330BB5" w:rsidRPr="006E50D5">
        <w:rPr>
          <w:sz w:val="24"/>
          <w:szCs w:val="24"/>
        </w:rPr>
        <w:t>Покупател</w:t>
      </w:r>
      <w:r w:rsidR="00103684" w:rsidRPr="006E50D5">
        <w:rPr>
          <w:sz w:val="24"/>
          <w:szCs w:val="24"/>
        </w:rPr>
        <w:t>я</w:t>
      </w:r>
      <w:r w:rsidRPr="006E50D5">
        <w:rPr>
          <w:sz w:val="24"/>
          <w:szCs w:val="24"/>
        </w:rPr>
        <w:t xml:space="preserve"> уплатить последнему штраф в размере 5</w:t>
      </w:r>
      <w:r w:rsidR="00103684" w:rsidRPr="006E50D5">
        <w:rPr>
          <w:sz w:val="24"/>
          <w:szCs w:val="24"/>
        </w:rPr>
        <w:t xml:space="preserve"> </w:t>
      </w:r>
      <w:r w:rsidRPr="006E50D5">
        <w:rPr>
          <w:sz w:val="24"/>
          <w:szCs w:val="24"/>
        </w:rPr>
        <w:t>(пят</w:t>
      </w:r>
      <w:r w:rsidR="00103684" w:rsidRPr="006E50D5">
        <w:rPr>
          <w:sz w:val="24"/>
          <w:szCs w:val="24"/>
        </w:rPr>
        <w:t>и</w:t>
      </w:r>
      <w:r w:rsidRPr="006E50D5">
        <w:rPr>
          <w:sz w:val="24"/>
          <w:szCs w:val="24"/>
        </w:rPr>
        <w:t xml:space="preserve">) </w:t>
      </w:r>
      <w:r w:rsidR="00FA5038">
        <w:rPr>
          <w:sz w:val="24"/>
          <w:szCs w:val="24"/>
        </w:rPr>
        <w:t xml:space="preserve">% </w:t>
      </w:r>
      <w:r w:rsidRPr="006E50D5">
        <w:rPr>
          <w:sz w:val="24"/>
          <w:szCs w:val="24"/>
        </w:rPr>
        <w:t xml:space="preserve">от </w:t>
      </w:r>
      <w:r w:rsidR="00DA23F1">
        <w:rPr>
          <w:sz w:val="24"/>
          <w:szCs w:val="24"/>
        </w:rPr>
        <w:t>Предельной ц</w:t>
      </w:r>
      <w:r w:rsidRPr="006E50D5">
        <w:rPr>
          <w:sz w:val="24"/>
          <w:szCs w:val="24"/>
        </w:rPr>
        <w:t>ены Договора, указанной в п</w:t>
      </w:r>
      <w:r w:rsidR="00FA5038">
        <w:rPr>
          <w:sz w:val="24"/>
          <w:szCs w:val="24"/>
        </w:rPr>
        <w:t>ункте</w:t>
      </w:r>
      <w:r w:rsidR="00FA5038" w:rsidRPr="006E50D5">
        <w:rPr>
          <w:sz w:val="24"/>
          <w:szCs w:val="24"/>
        </w:rPr>
        <w:t xml:space="preserve"> </w:t>
      </w:r>
      <w:r w:rsidR="00103684" w:rsidRPr="006E50D5">
        <w:rPr>
          <w:sz w:val="24"/>
          <w:szCs w:val="24"/>
        </w:rPr>
        <w:t>2</w:t>
      </w:r>
      <w:r w:rsidRPr="006E50D5">
        <w:rPr>
          <w:sz w:val="24"/>
          <w:szCs w:val="24"/>
        </w:rPr>
        <w:t>.1 Договора.</w:t>
      </w:r>
    </w:p>
    <w:p w:rsidR="00D618F4" w:rsidRPr="004F3326"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Недостоверность, неточность или неполнота любых указанных в настоящем разделе </w:t>
      </w:r>
      <w:r w:rsidR="00C94C70">
        <w:rPr>
          <w:sz w:val="24"/>
          <w:szCs w:val="24"/>
        </w:rPr>
        <w:t xml:space="preserve">Договора </w:t>
      </w:r>
      <w:r w:rsidRPr="006E50D5">
        <w:rPr>
          <w:sz w:val="24"/>
          <w:szCs w:val="24"/>
        </w:rPr>
        <w:t xml:space="preserve">обстоятельств в значительной степени лишает получившую указанные заверения Сторону того, на что она </w:t>
      </w:r>
      <w:r w:rsidRPr="004F3326">
        <w:rPr>
          <w:sz w:val="24"/>
          <w:szCs w:val="24"/>
        </w:rPr>
        <w:t>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4F3326" w:rsidRDefault="00D618F4" w:rsidP="005154EE">
      <w:pPr>
        <w:pStyle w:val="af2"/>
        <w:widowControl/>
        <w:shd w:val="clear" w:color="auto" w:fill="FFFFFF"/>
        <w:tabs>
          <w:tab w:val="left" w:pos="1134"/>
          <w:tab w:val="left" w:pos="1418"/>
        </w:tabs>
        <w:autoSpaceDE/>
        <w:autoSpaceDN/>
        <w:ind w:left="709"/>
        <w:jc w:val="both"/>
        <w:rPr>
          <w:sz w:val="24"/>
          <w:szCs w:val="24"/>
        </w:rPr>
      </w:pPr>
    </w:p>
    <w:p w:rsidR="00D618F4" w:rsidRPr="004F3326" w:rsidRDefault="00D618F4" w:rsidP="00FA5038">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4F3326">
        <w:rPr>
          <w:b/>
          <w:bCs/>
          <w:sz w:val="24"/>
          <w:szCs w:val="24"/>
        </w:rPr>
        <w:t>П</w:t>
      </w:r>
      <w:r w:rsidRPr="004F3326">
        <w:rPr>
          <w:b/>
          <w:sz w:val="24"/>
          <w:szCs w:val="24"/>
        </w:rPr>
        <w:t>рекращение (расторжение) Договора</w:t>
      </w:r>
    </w:p>
    <w:p w:rsidR="00DA23F1" w:rsidRPr="004F3326" w:rsidRDefault="00D618F4" w:rsidP="00DA23F1">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4F3326">
        <w:rPr>
          <w:sz w:val="24"/>
          <w:szCs w:val="24"/>
        </w:rPr>
        <w:t>оне в порядке</w:t>
      </w:r>
      <w:r w:rsidRPr="004F3326">
        <w:rPr>
          <w:sz w:val="24"/>
          <w:szCs w:val="24"/>
        </w:rPr>
        <w:t xml:space="preserve">, с приложением подписанного соглашения о расторжении Договора. Уведомление должно быть рассмотрено Стороной-получателем в течение 30 </w:t>
      </w:r>
      <w:r w:rsidRPr="004F3326">
        <w:rPr>
          <w:sz w:val="24"/>
          <w:szCs w:val="24"/>
        </w:rPr>
        <w:lastRenderedPageBreak/>
        <w:t>(тридцати) календарных дней со дня его получения.</w:t>
      </w:r>
      <w:r w:rsidR="00DA23F1" w:rsidRPr="004F3326">
        <w:rPr>
          <w:sz w:val="24"/>
          <w:szCs w:val="24"/>
        </w:rPr>
        <w:t xml:space="preserve"> При этом, перечисленный Покупателем авансовый платеж возвращается Покупателю в течение 10 (десяти)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поставленного Товара до момента получения уведомления о расторжении Договора.  </w:t>
      </w:r>
    </w:p>
    <w:p w:rsidR="00D618F4" w:rsidRPr="004F3326"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В случае существенного нарушения Договора </w:t>
      </w:r>
      <w:r w:rsidR="00103684" w:rsidRPr="004F3326">
        <w:rPr>
          <w:sz w:val="24"/>
          <w:szCs w:val="24"/>
        </w:rPr>
        <w:t>Поставщиком</w:t>
      </w:r>
      <w:r w:rsidRPr="004F3326">
        <w:rPr>
          <w:sz w:val="24"/>
          <w:szCs w:val="24"/>
        </w:rPr>
        <w:t xml:space="preserve"> </w:t>
      </w:r>
      <w:r w:rsidR="00330BB5" w:rsidRPr="004F3326">
        <w:rPr>
          <w:sz w:val="24"/>
          <w:szCs w:val="24"/>
        </w:rPr>
        <w:t>Покупатель</w:t>
      </w:r>
      <w:r w:rsidRPr="004F3326">
        <w:rPr>
          <w:sz w:val="24"/>
          <w:szCs w:val="24"/>
        </w:rPr>
        <w:t xml:space="preserve"> вправе </w:t>
      </w:r>
      <w:r w:rsidRPr="004F3326">
        <w:rPr>
          <w:sz w:val="24"/>
          <w:szCs w:val="24"/>
        </w:rPr>
        <w:br/>
        <w:t xml:space="preserve">в одностороннем внесудебном порядке отказаться от Договора и потребовать полного возмещения </w:t>
      </w:r>
      <w:r w:rsidR="00103684" w:rsidRPr="004F3326">
        <w:rPr>
          <w:sz w:val="24"/>
          <w:szCs w:val="24"/>
        </w:rPr>
        <w:t>Поставщиком</w:t>
      </w:r>
      <w:r w:rsidRPr="004F3326">
        <w:rPr>
          <w:sz w:val="24"/>
          <w:szCs w:val="24"/>
        </w:rPr>
        <w:t xml:space="preserve"> убытков, причиненных отказом от Договора (исполнения Договора).</w:t>
      </w:r>
    </w:p>
    <w:p w:rsidR="00D618F4" w:rsidRPr="004F3326" w:rsidRDefault="00330BB5" w:rsidP="00FA5038">
      <w:pPr>
        <w:pStyle w:val="af2"/>
        <w:shd w:val="clear" w:color="auto" w:fill="FFFFFF"/>
        <w:tabs>
          <w:tab w:val="num" w:pos="0"/>
          <w:tab w:val="left" w:pos="1418"/>
        </w:tabs>
        <w:ind w:left="0" w:firstLine="709"/>
        <w:jc w:val="both"/>
        <w:rPr>
          <w:sz w:val="24"/>
          <w:szCs w:val="24"/>
        </w:rPr>
      </w:pPr>
      <w:r w:rsidRPr="004F3326">
        <w:rPr>
          <w:sz w:val="24"/>
          <w:szCs w:val="24"/>
        </w:rPr>
        <w:t>Покупатель</w:t>
      </w:r>
      <w:r w:rsidR="00D618F4" w:rsidRPr="004F3326">
        <w:rPr>
          <w:sz w:val="24"/>
          <w:szCs w:val="24"/>
        </w:rPr>
        <w:t xml:space="preserve"> одновременно с уведомлением об отказе от Договора (исполнения Договора) направляет </w:t>
      </w:r>
      <w:r w:rsidR="00103684" w:rsidRPr="004F3326">
        <w:rPr>
          <w:sz w:val="24"/>
          <w:szCs w:val="24"/>
        </w:rPr>
        <w:t>Поставщику</w:t>
      </w:r>
      <w:r w:rsidR="00D618F4" w:rsidRPr="004F3326">
        <w:rPr>
          <w:sz w:val="24"/>
          <w:szCs w:val="24"/>
        </w:rPr>
        <w:t xml:space="preserve"> письменное требование о возмещении убытков с приложением расчета суммы убытков. </w:t>
      </w:r>
      <w:r w:rsidR="00103684" w:rsidRPr="004F3326">
        <w:rPr>
          <w:sz w:val="24"/>
          <w:szCs w:val="24"/>
        </w:rPr>
        <w:t xml:space="preserve">Поставщик </w:t>
      </w:r>
      <w:r w:rsidR="00D618F4" w:rsidRPr="004F3326">
        <w:rPr>
          <w:sz w:val="24"/>
          <w:szCs w:val="24"/>
        </w:rPr>
        <w:t xml:space="preserve">обязан </w:t>
      </w:r>
      <w:r w:rsidR="007543E6" w:rsidRPr="004F3326">
        <w:rPr>
          <w:sz w:val="24"/>
          <w:szCs w:val="24"/>
        </w:rPr>
        <w:t xml:space="preserve">возместить </w:t>
      </w:r>
      <w:r w:rsidRPr="004F3326">
        <w:rPr>
          <w:sz w:val="24"/>
          <w:szCs w:val="24"/>
        </w:rPr>
        <w:t>Покупател</w:t>
      </w:r>
      <w:r w:rsidR="00103684" w:rsidRPr="004F3326">
        <w:rPr>
          <w:sz w:val="24"/>
          <w:szCs w:val="24"/>
        </w:rPr>
        <w:t>ю</w:t>
      </w:r>
      <w:r w:rsidR="00D618F4" w:rsidRPr="004F3326">
        <w:rPr>
          <w:sz w:val="24"/>
          <w:szCs w:val="24"/>
        </w:rPr>
        <w:t xml:space="preserve"> убытки не позднее 15 (пятнадцати) календарных дней с момента получения расчета суммы убытков от </w:t>
      </w:r>
      <w:r w:rsidRPr="004F3326">
        <w:rPr>
          <w:sz w:val="24"/>
          <w:szCs w:val="24"/>
        </w:rPr>
        <w:t>Покупател</w:t>
      </w:r>
      <w:r w:rsidR="00103684" w:rsidRPr="004F3326">
        <w:rPr>
          <w:sz w:val="24"/>
          <w:szCs w:val="24"/>
        </w:rPr>
        <w:t>я</w:t>
      </w:r>
      <w:r w:rsidR="00D618F4" w:rsidRPr="004F3326">
        <w:rPr>
          <w:sz w:val="24"/>
          <w:szCs w:val="24"/>
        </w:rPr>
        <w:t>.</w:t>
      </w:r>
    </w:p>
    <w:p w:rsidR="00D618F4" w:rsidRPr="004F3326"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Стороны установили, что существенным нарушением Договора </w:t>
      </w:r>
      <w:r w:rsidR="00103684" w:rsidRPr="004F3326">
        <w:rPr>
          <w:sz w:val="24"/>
          <w:szCs w:val="24"/>
        </w:rPr>
        <w:t>Поставщиком</w:t>
      </w:r>
      <w:r w:rsidRPr="004F3326">
        <w:rPr>
          <w:sz w:val="24"/>
          <w:szCs w:val="24"/>
        </w:rPr>
        <w:t xml:space="preserve"> является:</w:t>
      </w:r>
    </w:p>
    <w:p w:rsidR="00D618F4" w:rsidRPr="004F3326"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нарушение </w:t>
      </w:r>
      <w:r w:rsidR="00103684" w:rsidRPr="004F3326">
        <w:rPr>
          <w:sz w:val="24"/>
          <w:szCs w:val="24"/>
        </w:rPr>
        <w:t>Поставщиком</w:t>
      </w:r>
      <w:r w:rsidRPr="004F3326">
        <w:rPr>
          <w:sz w:val="24"/>
          <w:szCs w:val="24"/>
        </w:rPr>
        <w:t xml:space="preserve"> </w:t>
      </w:r>
      <w:r w:rsidR="00A054CC" w:rsidRPr="004F3326">
        <w:rPr>
          <w:sz w:val="24"/>
          <w:szCs w:val="24"/>
        </w:rPr>
        <w:t xml:space="preserve">общего срока поставки Товара </w:t>
      </w:r>
      <w:r w:rsidR="00571FF8" w:rsidRPr="004F3326">
        <w:rPr>
          <w:sz w:val="24"/>
          <w:szCs w:val="24"/>
        </w:rPr>
        <w:t xml:space="preserve">по Договору, а также </w:t>
      </w:r>
      <w:r w:rsidRPr="004F3326">
        <w:rPr>
          <w:sz w:val="24"/>
          <w:szCs w:val="24"/>
        </w:rPr>
        <w:t xml:space="preserve">промежуточных сроков </w:t>
      </w:r>
      <w:r w:rsidR="0010311F" w:rsidRPr="004F3326">
        <w:rPr>
          <w:sz w:val="24"/>
          <w:szCs w:val="24"/>
        </w:rPr>
        <w:t>поставки Товара</w:t>
      </w:r>
      <w:r w:rsidRPr="004F3326">
        <w:rPr>
          <w:sz w:val="24"/>
          <w:szCs w:val="24"/>
        </w:rPr>
        <w:t>, установ</w:t>
      </w:r>
      <w:r w:rsidR="0010311F" w:rsidRPr="004F3326">
        <w:rPr>
          <w:sz w:val="24"/>
          <w:szCs w:val="24"/>
        </w:rPr>
        <w:t>ленных Договором, более чем на 3</w:t>
      </w:r>
      <w:r w:rsidRPr="004F3326">
        <w:rPr>
          <w:sz w:val="24"/>
          <w:szCs w:val="24"/>
        </w:rPr>
        <w:t>0 (</w:t>
      </w:r>
      <w:r w:rsidR="0010311F" w:rsidRPr="004F3326">
        <w:rPr>
          <w:sz w:val="24"/>
          <w:szCs w:val="24"/>
        </w:rPr>
        <w:t>тридцать</w:t>
      </w:r>
      <w:r w:rsidRPr="004F3326">
        <w:rPr>
          <w:sz w:val="24"/>
          <w:szCs w:val="24"/>
        </w:rPr>
        <w:t xml:space="preserve">) календарных дней по причинам, не зависящим от </w:t>
      </w:r>
      <w:r w:rsidR="00330BB5" w:rsidRPr="004F3326">
        <w:rPr>
          <w:sz w:val="24"/>
          <w:szCs w:val="24"/>
        </w:rPr>
        <w:t>Покупател</w:t>
      </w:r>
      <w:r w:rsidR="00103684" w:rsidRPr="004F3326">
        <w:rPr>
          <w:sz w:val="24"/>
          <w:szCs w:val="24"/>
        </w:rPr>
        <w:t>я</w:t>
      </w:r>
      <w:r w:rsidRPr="004F3326">
        <w:rPr>
          <w:sz w:val="24"/>
          <w:szCs w:val="24"/>
        </w:rPr>
        <w:t>;</w:t>
      </w:r>
    </w:p>
    <w:p w:rsidR="00D618F4" w:rsidRPr="004F3326"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несоблюдение </w:t>
      </w:r>
      <w:r w:rsidR="00103684" w:rsidRPr="004F3326">
        <w:rPr>
          <w:sz w:val="24"/>
          <w:szCs w:val="24"/>
        </w:rPr>
        <w:t>Поставщиком</w:t>
      </w:r>
      <w:r w:rsidRPr="004F3326">
        <w:rPr>
          <w:sz w:val="24"/>
          <w:szCs w:val="24"/>
        </w:rPr>
        <w:t xml:space="preserve"> требований к качеству </w:t>
      </w:r>
      <w:r w:rsidR="00A054CC" w:rsidRPr="004F3326">
        <w:rPr>
          <w:sz w:val="24"/>
          <w:szCs w:val="24"/>
        </w:rPr>
        <w:t xml:space="preserve">Товара, </w:t>
      </w:r>
      <w:r w:rsidRPr="004F3326">
        <w:rPr>
          <w:sz w:val="24"/>
          <w:szCs w:val="24"/>
        </w:rPr>
        <w:t xml:space="preserve">если исправление выявленных </w:t>
      </w:r>
      <w:r w:rsidR="00330BB5" w:rsidRPr="004F3326">
        <w:rPr>
          <w:sz w:val="24"/>
          <w:szCs w:val="24"/>
        </w:rPr>
        <w:t>Покупател</w:t>
      </w:r>
      <w:r w:rsidR="00103684" w:rsidRPr="004F3326">
        <w:rPr>
          <w:sz w:val="24"/>
          <w:szCs w:val="24"/>
        </w:rPr>
        <w:t>ем</w:t>
      </w:r>
      <w:r w:rsidRPr="004F3326">
        <w:rPr>
          <w:sz w:val="24"/>
          <w:szCs w:val="24"/>
        </w:rPr>
        <w:t xml:space="preserve"> недостатков</w:t>
      </w:r>
      <w:r w:rsidR="002E06E1" w:rsidRPr="004F3326">
        <w:rPr>
          <w:sz w:val="24"/>
          <w:szCs w:val="24"/>
        </w:rPr>
        <w:t xml:space="preserve"> (дефектов)</w:t>
      </w:r>
      <w:r w:rsidRPr="004F3326">
        <w:rPr>
          <w:sz w:val="24"/>
          <w:szCs w:val="24"/>
        </w:rPr>
        <w:t xml:space="preserve"> </w:t>
      </w:r>
      <w:r w:rsidR="00A054CC" w:rsidRPr="004F3326">
        <w:rPr>
          <w:sz w:val="24"/>
          <w:szCs w:val="24"/>
        </w:rPr>
        <w:t xml:space="preserve">Товара, </w:t>
      </w:r>
      <w:r w:rsidRPr="004F3326">
        <w:rPr>
          <w:sz w:val="24"/>
          <w:szCs w:val="24"/>
        </w:rPr>
        <w:t xml:space="preserve">влечет нарушение сроков </w:t>
      </w:r>
      <w:r w:rsidR="00A054CC" w:rsidRPr="004F3326">
        <w:rPr>
          <w:sz w:val="24"/>
          <w:szCs w:val="24"/>
        </w:rPr>
        <w:t>поставки Товара</w:t>
      </w:r>
      <w:r w:rsidR="003B0F81" w:rsidRPr="004F3326">
        <w:rPr>
          <w:sz w:val="24"/>
          <w:szCs w:val="24"/>
        </w:rPr>
        <w:t xml:space="preserve"> </w:t>
      </w:r>
      <w:r w:rsidR="0010311F" w:rsidRPr="004F3326">
        <w:rPr>
          <w:sz w:val="24"/>
          <w:szCs w:val="24"/>
        </w:rPr>
        <w:t>более чем на 30 (тридцать</w:t>
      </w:r>
      <w:r w:rsidRPr="004F3326">
        <w:rPr>
          <w:sz w:val="24"/>
          <w:szCs w:val="24"/>
        </w:rPr>
        <w:t>) календарных дней либо такие недостатки</w:t>
      </w:r>
      <w:r w:rsidR="002E06E1" w:rsidRPr="004F3326">
        <w:rPr>
          <w:sz w:val="24"/>
          <w:szCs w:val="24"/>
        </w:rPr>
        <w:t xml:space="preserve"> (дефекты)</w:t>
      </w:r>
      <w:r w:rsidRPr="004F3326">
        <w:rPr>
          <w:sz w:val="24"/>
          <w:szCs w:val="24"/>
        </w:rPr>
        <w:t xml:space="preserve"> являются неустранимыми;</w:t>
      </w:r>
    </w:p>
    <w:p w:rsidR="00D618F4" w:rsidRPr="004F3326" w:rsidRDefault="00D618F4" w:rsidP="0010311F">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наложение ареста на имущество </w:t>
      </w:r>
      <w:r w:rsidR="00103684" w:rsidRPr="004F3326">
        <w:rPr>
          <w:sz w:val="24"/>
          <w:szCs w:val="24"/>
        </w:rPr>
        <w:t>Поставщика</w:t>
      </w:r>
      <w:r w:rsidRPr="004F3326">
        <w:rPr>
          <w:sz w:val="24"/>
          <w:szCs w:val="24"/>
        </w:rPr>
        <w:t xml:space="preserve">, введение арбитражным судом процедуры несостоятельности (банкротства) в отношении </w:t>
      </w:r>
      <w:r w:rsidR="00103684" w:rsidRPr="004F3326">
        <w:rPr>
          <w:sz w:val="24"/>
          <w:szCs w:val="24"/>
        </w:rPr>
        <w:t>Поставщика</w:t>
      </w:r>
      <w:r w:rsidRPr="004F3326">
        <w:rPr>
          <w:sz w:val="24"/>
          <w:szCs w:val="24"/>
        </w:rPr>
        <w:t>;</w:t>
      </w:r>
    </w:p>
    <w:p w:rsidR="00D618F4" w:rsidRPr="004F3326"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установление в ходе исполнения Договора фактов несоответствия </w:t>
      </w:r>
      <w:r w:rsidR="00103684" w:rsidRPr="004F3326">
        <w:rPr>
          <w:sz w:val="24"/>
          <w:szCs w:val="24"/>
        </w:rPr>
        <w:t>Поставщика</w:t>
      </w:r>
      <w:r w:rsidRPr="004F3326">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4F3326">
        <w:rPr>
          <w:sz w:val="24"/>
          <w:szCs w:val="24"/>
        </w:rPr>
        <w:t>Поставщика</w:t>
      </w:r>
      <w:r w:rsidRPr="004F3326">
        <w:rPr>
          <w:sz w:val="24"/>
          <w:szCs w:val="24"/>
        </w:rPr>
        <w:t xml:space="preserve"> </w:t>
      </w:r>
      <w:r w:rsidRPr="004F3326">
        <w:rPr>
          <w:sz w:val="24"/>
          <w:szCs w:val="24"/>
        </w:rPr>
        <w:br/>
        <w:t>об обстоятельствах, указанных в разделе</w:t>
      </w:r>
      <w:r w:rsidR="00C94C70" w:rsidRPr="004F3326">
        <w:rPr>
          <w:sz w:val="24"/>
          <w:szCs w:val="24"/>
        </w:rPr>
        <w:t xml:space="preserve"> </w:t>
      </w:r>
      <w:r w:rsidR="007A2A76" w:rsidRPr="004F3326">
        <w:rPr>
          <w:sz w:val="24"/>
          <w:szCs w:val="24"/>
        </w:rPr>
        <w:t>1</w:t>
      </w:r>
      <w:r w:rsidR="0010311F" w:rsidRPr="004F3326">
        <w:rPr>
          <w:sz w:val="24"/>
          <w:szCs w:val="24"/>
        </w:rPr>
        <w:t>1</w:t>
      </w:r>
      <w:r w:rsidR="00553C38" w:rsidRPr="004F3326">
        <w:rPr>
          <w:sz w:val="24"/>
          <w:szCs w:val="24"/>
        </w:rPr>
        <w:t xml:space="preserve"> </w:t>
      </w:r>
      <w:r w:rsidRPr="004F3326">
        <w:rPr>
          <w:sz w:val="24"/>
          <w:szCs w:val="24"/>
        </w:rPr>
        <w:t>Договора, и имеющих существенное значение для его заключения и исполнения.</w:t>
      </w:r>
    </w:p>
    <w:p w:rsidR="00D618F4" w:rsidRPr="004F3326"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В случае отказа </w:t>
      </w:r>
      <w:r w:rsidR="00330BB5" w:rsidRPr="004F3326">
        <w:rPr>
          <w:sz w:val="24"/>
          <w:szCs w:val="24"/>
        </w:rPr>
        <w:t>Покупател</w:t>
      </w:r>
      <w:r w:rsidR="00103684" w:rsidRPr="004F3326">
        <w:rPr>
          <w:sz w:val="24"/>
          <w:szCs w:val="24"/>
        </w:rPr>
        <w:t>я</w:t>
      </w:r>
      <w:r w:rsidRPr="004F3326">
        <w:rPr>
          <w:sz w:val="24"/>
          <w:szCs w:val="24"/>
        </w:rPr>
        <w:t xml:space="preserve"> от Договора в случаях, предусмотренных п</w:t>
      </w:r>
      <w:r w:rsidR="00571FF8" w:rsidRPr="004F3326">
        <w:rPr>
          <w:sz w:val="24"/>
          <w:szCs w:val="24"/>
        </w:rPr>
        <w:t>унктами</w:t>
      </w:r>
      <w:r w:rsidRPr="004F3326">
        <w:rPr>
          <w:sz w:val="24"/>
          <w:szCs w:val="24"/>
        </w:rPr>
        <w:t xml:space="preserve"> </w:t>
      </w:r>
      <w:r w:rsidR="007A2A76" w:rsidRPr="004F3326">
        <w:rPr>
          <w:sz w:val="24"/>
          <w:szCs w:val="24"/>
        </w:rPr>
        <w:t>1</w:t>
      </w:r>
      <w:r w:rsidR="0010311F" w:rsidRPr="004F3326">
        <w:rPr>
          <w:sz w:val="24"/>
          <w:szCs w:val="24"/>
        </w:rPr>
        <w:t>2</w:t>
      </w:r>
      <w:r w:rsidR="004845F2" w:rsidRPr="004F3326">
        <w:rPr>
          <w:sz w:val="24"/>
          <w:szCs w:val="24"/>
        </w:rPr>
        <w:t xml:space="preserve">.2, </w:t>
      </w:r>
      <w:r w:rsidR="0010311F" w:rsidRPr="004F3326">
        <w:rPr>
          <w:sz w:val="24"/>
          <w:szCs w:val="24"/>
        </w:rPr>
        <w:t>12</w:t>
      </w:r>
      <w:r w:rsidR="004845F2" w:rsidRPr="004F3326">
        <w:rPr>
          <w:sz w:val="24"/>
          <w:szCs w:val="24"/>
        </w:rPr>
        <w:t>.3</w:t>
      </w:r>
      <w:r w:rsidRPr="004F3326">
        <w:rPr>
          <w:sz w:val="24"/>
          <w:szCs w:val="24"/>
        </w:rPr>
        <w:t xml:space="preserve"> Договора, последний считается прекращенным (расторгнутым) со дня, следующего за днем получения </w:t>
      </w:r>
      <w:r w:rsidR="00103684" w:rsidRPr="004F3326">
        <w:rPr>
          <w:sz w:val="24"/>
          <w:szCs w:val="24"/>
        </w:rPr>
        <w:t>Поставщиком</w:t>
      </w:r>
      <w:r w:rsidRPr="004F3326">
        <w:rPr>
          <w:sz w:val="24"/>
          <w:szCs w:val="24"/>
        </w:rPr>
        <w:t xml:space="preserve"> уведомления </w:t>
      </w:r>
      <w:r w:rsidR="00330BB5" w:rsidRPr="004F3326">
        <w:rPr>
          <w:sz w:val="24"/>
          <w:szCs w:val="24"/>
        </w:rPr>
        <w:t>Покупател</w:t>
      </w:r>
      <w:r w:rsidR="00103684" w:rsidRPr="004F3326">
        <w:rPr>
          <w:sz w:val="24"/>
          <w:szCs w:val="24"/>
        </w:rPr>
        <w:t>я</w:t>
      </w:r>
      <w:r w:rsidRPr="004F3326">
        <w:rPr>
          <w:sz w:val="24"/>
          <w:szCs w:val="24"/>
        </w:rPr>
        <w:t xml:space="preserve"> об отказе от Договора (исполнения Договора). </w:t>
      </w:r>
    </w:p>
    <w:p w:rsidR="00D618F4" w:rsidRPr="004F3326"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С даты прекращения (расторжения) Договора </w:t>
      </w:r>
      <w:r w:rsidR="00103684" w:rsidRPr="004F3326">
        <w:rPr>
          <w:sz w:val="24"/>
          <w:szCs w:val="24"/>
        </w:rPr>
        <w:t xml:space="preserve">Поставщик </w:t>
      </w:r>
      <w:r w:rsidRPr="004F3326">
        <w:rPr>
          <w:sz w:val="24"/>
          <w:szCs w:val="24"/>
        </w:rPr>
        <w:t xml:space="preserve">обязан прекратить </w:t>
      </w:r>
      <w:r w:rsidR="0010311F" w:rsidRPr="004F3326">
        <w:rPr>
          <w:sz w:val="24"/>
          <w:szCs w:val="24"/>
        </w:rPr>
        <w:t>поставку Товара</w:t>
      </w:r>
      <w:r w:rsidRPr="004F3326">
        <w:rPr>
          <w:sz w:val="24"/>
          <w:szCs w:val="24"/>
        </w:rPr>
        <w:t>.</w:t>
      </w:r>
    </w:p>
    <w:p w:rsidR="00D618F4" w:rsidRPr="006E50D5"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При прекращении (расторжении) Договора по основаниям, указанным </w:t>
      </w:r>
      <w:r w:rsidRPr="004F3326">
        <w:rPr>
          <w:sz w:val="24"/>
          <w:szCs w:val="24"/>
        </w:rPr>
        <w:br/>
        <w:t>в настоящем разделе</w:t>
      </w:r>
      <w:r w:rsidR="00C94C70" w:rsidRPr="004F3326">
        <w:rPr>
          <w:sz w:val="24"/>
          <w:szCs w:val="24"/>
        </w:rPr>
        <w:t xml:space="preserve"> Договора</w:t>
      </w:r>
      <w:r w:rsidRPr="004F3326">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4F3326">
        <w:rPr>
          <w:sz w:val="24"/>
          <w:szCs w:val="24"/>
        </w:rPr>
        <w:t>Поставщика</w:t>
      </w:r>
      <w:r w:rsidRPr="004F3326">
        <w:rPr>
          <w:sz w:val="24"/>
          <w:szCs w:val="24"/>
        </w:rPr>
        <w:t xml:space="preserve"> в соответствии с раздело</w:t>
      </w:r>
      <w:r w:rsidRPr="006E50D5">
        <w:rPr>
          <w:sz w:val="24"/>
          <w:szCs w:val="24"/>
        </w:rPr>
        <w:t xml:space="preserve">м </w:t>
      </w:r>
      <w:r w:rsidR="000440DC">
        <w:rPr>
          <w:sz w:val="24"/>
          <w:szCs w:val="24"/>
        </w:rPr>
        <w:t>4</w:t>
      </w:r>
      <w:r w:rsidRPr="006E50D5">
        <w:rPr>
          <w:sz w:val="24"/>
          <w:szCs w:val="24"/>
        </w:rPr>
        <w:t xml:space="preserve"> Договора, а также обязательств </w:t>
      </w:r>
      <w:r w:rsidR="00103684" w:rsidRPr="006E50D5">
        <w:rPr>
          <w:sz w:val="24"/>
          <w:szCs w:val="24"/>
        </w:rPr>
        <w:t>Поставщика</w:t>
      </w:r>
      <w:r w:rsidRPr="006E50D5">
        <w:rPr>
          <w:sz w:val="24"/>
          <w:szCs w:val="24"/>
        </w:rPr>
        <w:t xml:space="preserve"> по </w:t>
      </w:r>
      <w:r w:rsidR="00571FF8">
        <w:rPr>
          <w:sz w:val="24"/>
          <w:szCs w:val="24"/>
        </w:rPr>
        <w:t xml:space="preserve">оплате </w:t>
      </w:r>
      <w:r w:rsidRPr="006E50D5">
        <w:rPr>
          <w:sz w:val="24"/>
          <w:szCs w:val="24"/>
        </w:rPr>
        <w:t>неустойки, штрафов</w:t>
      </w:r>
      <w:r w:rsidR="007543E6">
        <w:rPr>
          <w:sz w:val="24"/>
          <w:szCs w:val="24"/>
        </w:rPr>
        <w:t>, возмещению</w:t>
      </w:r>
      <w:r w:rsidRPr="006E50D5">
        <w:rPr>
          <w:sz w:val="24"/>
          <w:szCs w:val="24"/>
        </w:rPr>
        <w:t xml:space="preserve"> убытков в случаях и размерах, предусмотренных Договором.</w:t>
      </w:r>
    </w:p>
    <w:p w:rsidR="00D618F4" w:rsidRPr="006E50D5" w:rsidRDefault="00D618F4" w:rsidP="005154EE">
      <w:pPr>
        <w:pStyle w:val="af2"/>
        <w:widowControl/>
        <w:shd w:val="clear" w:color="auto" w:fill="FFFFFF"/>
        <w:tabs>
          <w:tab w:val="left" w:pos="1134"/>
        </w:tabs>
        <w:autoSpaceDE/>
        <w:autoSpaceDN/>
        <w:ind w:left="709"/>
        <w:jc w:val="both"/>
        <w:rPr>
          <w:sz w:val="24"/>
          <w:szCs w:val="24"/>
        </w:rPr>
      </w:pPr>
    </w:p>
    <w:p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Разрешение споров</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Все споры, разногласия и требования, возникающие между Сторонами </w:t>
      </w:r>
      <w:r w:rsidRPr="006E50D5">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6E50D5" w:rsidRDefault="0010311F" w:rsidP="00571FF8">
      <w:pPr>
        <w:pStyle w:val="af2"/>
        <w:widowControl/>
        <w:numPr>
          <w:ilvl w:val="1"/>
          <w:numId w:val="1"/>
        </w:numPr>
        <w:shd w:val="clear" w:color="auto" w:fill="FFFFFF"/>
        <w:tabs>
          <w:tab w:val="left" w:pos="0"/>
          <w:tab w:val="num" w:pos="1418"/>
        </w:tabs>
        <w:autoSpaceDE/>
        <w:autoSpaceDN/>
        <w:ind w:left="0" w:firstLine="709"/>
        <w:jc w:val="both"/>
        <w:rPr>
          <w:bCs/>
          <w:sz w:val="24"/>
          <w:szCs w:val="24"/>
        </w:rPr>
      </w:pPr>
      <w:r>
        <w:rPr>
          <w:bCs/>
          <w:sz w:val="24"/>
          <w:szCs w:val="24"/>
        </w:rPr>
        <w:t>Споры</w:t>
      </w:r>
      <w:r w:rsidR="00D618F4" w:rsidRPr="006E50D5">
        <w:rPr>
          <w:bCs/>
          <w:sz w:val="24"/>
          <w:szCs w:val="24"/>
        </w:rPr>
        <w:t xml:space="preserve">, которые не были урегулированы Сторонами путем переговоров, подлежат разрешению в Арбитражном суде </w:t>
      </w:r>
      <w:r>
        <w:rPr>
          <w:bCs/>
          <w:sz w:val="24"/>
          <w:szCs w:val="24"/>
        </w:rPr>
        <w:t>Чувашской Республики</w:t>
      </w:r>
      <w:r w:rsidR="00D618F4" w:rsidRPr="006E50D5">
        <w:rPr>
          <w:bCs/>
          <w:sz w:val="24"/>
          <w:szCs w:val="24"/>
        </w:rPr>
        <w:t xml:space="preserve"> в соответствии с законодательством Российской Федерации</w:t>
      </w:r>
      <w:r w:rsidR="00571FF8" w:rsidRPr="00571FF8">
        <w:rPr>
          <w:bCs/>
          <w:sz w:val="24"/>
          <w:szCs w:val="24"/>
        </w:rPr>
        <w:t>.</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Pr>
          <w:bCs/>
          <w:sz w:val="24"/>
          <w:szCs w:val="24"/>
        </w:rPr>
        <w:t>ретензии направляются в порядке</w:t>
      </w:r>
      <w:r w:rsidRPr="006E50D5">
        <w:rPr>
          <w:bCs/>
          <w:sz w:val="24"/>
          <w:szCs w:val="24"/>
        </w:rPr>
        <w:t>.</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6E50D5" w:rsidRDefault="00935271" w:rsidP="005154EE">
      <w:pPr>
        <w:pStyle w:val="af2"/>
        <w:widowControl/>
        <w:shd w:val="clear" w:color="auto" w:fill="FFFFFF"/>
        <w:tabs>
          <w:tab w:val="left" w:pos="0"/>
        </w:tabs>
        <w:autoSpaceDE/>
        <w:autoSpaceDN/>
        <w:ind w:left="709"/>
        <w:jc w:val="both"/>
        <w:rPr>
          <w:bCs/>
          <w:sz w:val="24"/>
          <w:szCs w:val="24"/>
        </w:rPr>
      </w:pPr>
    </w:p>
    <w:p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Заключительные положения</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Договор вступает в силу с даты его подписания Сторонами и действует </w:t>
      </w:r>
      <w:r w:rsidRPr="006E50D5">
        <w:rPr>
          <w:sz w:val="24"/>
          <w:szCs w:val="24"/>
        </w:rPr>
        <w:br/>
        <w:t xml:space="preserve">до полного исполнения ими принятых на себя обязательств.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Pr>
          <w:sz w:val="24"/>
          <w:szCs w:val="24"/>
        </w:rPr>
        <w:t>в изменения реквизитов Сторон</w:t>
      </w:r>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с исполнением Договора, включая уведомления и иные сообщения, осуществляется тольк</w:t>
      </w:r>
      <w:r w:rsidR="0010311F">
        <w:rPr>
          <w:sz w:val="24"/>
          <w:szCs w:val="24"/>
        </w:rPr>
        <w:t xml:space="preserve">о </w:t>
      </w:r>
      <w:r w:rsidR="0010311F">
        <w:rPr>
          <w:sz w:val="24"/>
          <w:szCs w:val="24"/>
        </w:rPr>
        <w:br/>
        <w:t>в письменной форме в порядке</w:t>
      </w:r>
      <w:r w:rsidRPr="006E50D5">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bookmarkStart w:id="8"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A2A76">
        <w:rPr>
          <w:sz w:val="24"/>
          <w:szCs w:val="24"/>
        </w:rPr>
        <w:t>1</w:t>
      </w:r>
      <w:r w:rsidR="0010311F">
        <w:rPr>
          <w:sz w:val="24"/>
          <w:szCs w:val="24"/>
        </w:rPr>
        <w:t>6</w:t>
      </w:r>
      <w:r w:rsidR="007A2A76"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1A7993">
        <w:rPr>
          <w:sz w:val="24"/>
          <w:szCs w:val="24"/>
        </w:rPr>
        <w:t xml:space="preserve">унктом </w:t>
      </w:r>
      <w:r w:rsidR="007A2A76">
        <w:rPr>
          <w:sz w:val="24"/>
          <w:szCs w:val="24"/>
        </w:rPr>
        <w:t>1</w:t>
      </w:r>
      <w:r w:rsidR="00FC02DF">
        <w:rPr>
          <w:sz w:val="24"/>
          <w:szCs w:val="24"/>
        </w:rPr>
        <w:t>4</w:t>
      </w:r>
      <w:r w:rsidRPr="006E50D5">
        <w:rPr>
          <w:sz w:val="24"/>
          <w:szCs w:val="24"/>
        </w:rPr>
        <w:t>.7 Договора.</w:t>
      </w:r>
      <w:bookmarkEnd w:id="8"/>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bookmarkStart w:id="9"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7A2A76">
        <w:rPr>
          <w:sz w:val="24"/>
          <w:szCs w:val="24"/>
        </w:rPr>
        <w:t>1</w:t>
      </w:r>
      <w:r w:rsidR="00FC02DF">
        <w:rPr>
          <w:sz w:val="24"/>
          <w:szCs w:val="24"/>
        </w:rPr>
        <w:t>6</w:t>
      </w:r>
      <w:r w:rsidR="007A2A76"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9"/>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bookmarkStart w:id="10" w:name="_Ref361338032"/>
      <w:r w:rsidRPr="006E50D5">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6E50D5">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6E50D5" w:rsidRDefault="00D618F4" w:rsidP="00571FF8">
      <w:pPr>
        <w:pStyle w:val="af2"/>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7A2A76">
        <w:rPr>
          <w:bCs/>
          <w:sz w:val="24"/>
          <w:szCs w:val="24"/>
        </w:rPr>
        <w:t>1</w:t>
      </w:r>
      <w:r w:rsidR="00FC02DF">
        <w:rPr>
          <w:bCs/>
          <w:sz w:val="24"/>
          <w:szCs w:val="24"/>
        </w:rPr>
        <w:t>4</w:t>
      </w:r>
      <w:r w:rsidR="00CF15C0">
        <w:rPr>
          <w:bCs/>
          <w:sz w:val="24"/>
          <w:szCs w:val="24"/>
        </w:rPr>
        <w:t>.7.1</w:t>
      </w:r>
      <w:r w:rsidR="008807B8">
        <w:rPr>
          <w:bCs/>
          <w:sz w:val="24"/>
          <w:szCs w:val="24"/>
        </w:rPr>
        <w:t xml:space="preserve"> и </w:t>
      </w:r>
      <w:r w:rsidR="007A2A76">
        <w:rPr>
          <w:bCs/>
          <w:sz w:val="24"/>
          <w:szCs w:val="24"/>
        </w:rPr>
        <w:t>1</w:t>
      </w:r>
      <w:r w:rsidR="00FC02DF">
        <w:rPr>
          <w:bCs/>
          <w:sz w:val="24"/>
          <w:szCs w:val="24"/>
        </w:rPr>
        <w:t>4</w:t>
      </w:r>
      <w:r w:rsidRPr="006E50D5">
        <w:rPr>
          <w:bCs/>
          <w:sz w:val="24"/>
          <w:szCs w:val="24"/>
        </w:rPr>
        <w:t xml:space="preserve">.7.2 Договора. </w:t>
      </w:r>
    </w:p>
    <w:p w:rsidR="00D618F4" w:rsidRPr="006E50D5" w:rsidRDefault="00D618F4" w:rsidP="00571FF8">
      <w:pPr>
        <w:widowControl/>
        <w:numPr>
          <w:ilvl w:val="1"/>
          <w:numId w:val="1"/>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lastRenderedPageBreak/>
        <w:t>Уступка</w:t>
      </w:r>
      <w:r w:rsidR="00C62599" w:rsidRPr="00C6259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Pr>
          <w:sz w:val="24"/>
          <w:szCs w:val="24"/>
        </w:rPr>
        <w:t>, и оформляется трёхсторонним договором</w:t>
      </w:r>
      <w:r w:rsidRPr="006E50D5">
        <w:rPr>
          <w:bCs/>
          <w:sz w:val="24"/>
          <w:szCs w:val="24"/>
        </w:rPr>
        <w:t>.</w:t>
      </w:r>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6E50D5" w:rsidRDefault="00E65842" w:rsidP="005154EE">
      <w:pPr>
        <w:shd w:val="clear" w:color="auto" w:fill="FFFFFF"/>
        <w:ind w:firstLine="567"/>
        <w:jc w:val="both"/>
        <w:rPr>
          <w:sz w:val="24"/>
          <w:szCs w:val="24"/>
        </w:rPr>
      </w:pPr>
    </w:p>
    <w:p w:rsidR="00A264B0" w:rsidRPr="006E50D5" w:rsidRDefault="00416F8F" w:rsidP="005154EE">
      <w:pPr>
        <w:widowControl/>
        <w:numPr>
          <w:ilvl w:val="0"/>
          <w:numId w:val="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rsidR="000D09E9" w:rsidRPr="000D09E9" w:rsidRDefault="004777D8" w:rsidP="000D09E9">
      <w:pPr>
        <w:widowControl/>
        <w:tabs>
          <w:tab w:val="left" w:pos="0"/>
        </w:tabs>
        <w:suppressAutoHyphens/>
        <w:autoSpaceDE/>
        <w:autoSpaceDN/>
        <w:ind w:firstLine="567"/>
        <w:rPr>
          <w:sz w:val="24"/>
          <w:szCs w:val="24"/>
          <w:lang w:eastAsia="zh-CN"/>
        </w:rPr>
      </w:pPr>
      <w:bookmarkStart w:id="11" w:name="sub_1"/>
      <w:r w:rsidRPr="004777D8">
        <w:rPr>
          <w:rFonts w:eastAsia="Calibri"/>
          <w:sz w:val="24"/>
          <w:szCs w:val="24"/>
          <w:lang w:eastAsia="en-US"/>
        </w:rPr>
        <w:t xml:space="preserve">15.1. </w:t>
      </w:r>
      <w:r w:rsidR="003B206E" w:rsidRPr="004777D8">
        <w:rPr>
          <w:rFonts w:eastAsia="Calibri"/>
          <w:sz w:val="24"/>
          <w:szCs w:val="24"/>
          <w:lang w:eastAsia="en-US"/>
        </w:rPr>
        <w:t>Приложение № 1</w:t>
      </w:r>
      <w:r w:rsidR="00416F8F" w:rsidRPr="004777D8">
        <w:rPr>
          <w:rFonts w:eastAsia="Calibri"/>
          <w:sz w:val="24"/>
          <w:szCs w:val="24"/>
          <w:lang w:eastAsia="en-US"/>
        </w:rPr>
        <w:t xml:space="preserve"> </w:t>
      </w:r>
      <w:r w:rsidR="00C116C5" w:rsidRPr="004777D8">
        <w:rPr>
          <w:rFonts w:eastAsia="Calibri"/>
          <w:sz w:val="24"/>
          <w:szCs w:val="24"/>
          <w:lang w:eastAsia="en-US"/>
        </w:rPr>
        <w:t xml:space="preserve">– </w:t>
      </w:r>
      <w:r w:rsidR="000D09E9" w:rsidRPr="000D09E9">
        <w:rPr>
          <w:color w:val="000000"/>
          <w:sz w:val="22"/>
          <w:szCs w:val="22"/>
          <w:lang w:eastAsia="zh-CN"/>
        </w:rPr>
        <w:t xml:space="preserve">Технические требования к </w:t>
      </w:r>
      <w:r w:rsidR="008F6553">
        <w:rPr>
          <w:color w:val="000000"/>
          <w:sz w:val="22"/>
          <w:szCs w:val="22"/>
          <w:lang w:eastAsia="zh-CN"/>
        </w:rPr>
        <w:t>Товару</w:t>
      </w:r>
      <w:r w:rsidR="000D09E9" w:rsidRPr="000D09E9">
        <w:rPr>
          <w:color w:val="000000"/>
          <w:sz w:val="22"/>
          <w:szCs w:val="22"/>
          <w:lang w:eastAsia="zh-CN"/>
        </w:rPr>
        <w:t xml:space="preserve">, стоимость </w:t>
      </w:r>
      <w:r w:rsidR="008F6553">
        <w:rPr>
          <w:color w:val="000000"/>
          <w:sz w:val="22"/>
          <w:szCs w:val="22"/>
          <w:lang w:eastAsia="zh-CN"/>
        </w:rPr>
        <w:t>Товара</w:t>
      </w:r>
      <w:r w:rsidR="000D09E9">
        <w:rPr>
          <w:color w:val="000000"/>
          <w:sz w:val="22"/>
          <w:szCs w:val="22"/>
          <w:lang w:eastAsia="zh-CN"/>
        </w:rPr>
        <w:t>;</w:t>
      </w:r>
    </w:p>
    <w:p w:rsidR="006753DF" w:rsidRPr="004777D8" w:rsidRDefault="000D09E9" w:rsidP="000D09E9">
      <w:pPr>
        <w:widowControl/>
        <w:shd w:val="clear" w:color="auto" w:fill="FFFFFF"/>
        <w:tabs>
          <w:tab w:val="left" w:pos="0"/>
        </w:tabs>
        <w:suppressAutoHyphens/>
        <w:autoSpaceDE/>
        <w:autoSpaceDN/>
        <w:ind w:firstLine="567"/>
        <w:jc w:val="both"/>
        <w:rPr>
          <w:rFonts w:eastAsia="Calibri"/>
          <w:sz w:val="24"/>
          <w:szCs w:val="24"/>
          <w:lang w:eastAsia="en-US"/>
        </w:rPr>
      </w:pPr>
      <w:r>
        <w:rPr>
          <w:rFonts w:eastAsia="Calibri"/>
          <w:sz w:val="24"/>
          <w:szCs w:val="24"/>
          <w:lang w:eastAsia="en-US"/>
        </w:rPr>
        <w:t xml:space="preserve">15.2. Приложение №2 – </w:t>
      </w:r>
      <w:r w:rsidR="006753DF" w:rsidRPr="004777D8">
        <w:rPr>
          <w:rFonts w:eastAsia="Calibri"/>
          <w:sz w:val="24"/>
          <w:szCs w:val="24"/>
          <w:lang w:eastAsia="en-US"/>
        </w:rPr>
        <w:t>Спецификация</w:t>
      </w:r>
      <w:r>
        <w:rPr>
          <w:rFonts w:eastAsia="Calibri"/>
          <w:sz w:val="24"/>
          <w:szCs w:val="24"/>
          <w:lang w:eastAsia="en-US"/>
        </w:rPr>
        <w:t xml:space="preserve"> на поставку;</w:t>
      </w:r>
    </w:p>
    <w:p w:rsidR="004777D8" w:rsidRPr="004777D8" w:rsidRDefault="004777D8" w:rsidP="000D09E9">
      <w:pPr>
        <w:adjustRightInd w:val="0"/>
        <w:ind w:firstLine="567"/>
        <w:jc w:val="both"/>
        <w:outlineLvl w:val="0"/>
        <w:rPr>
          <w:rFonts w:eastAsia="Calibri"/>
          <w:sz w:val="24"/>
          <w:szCs w:val="24"/>
          <w:lang w:eastAsia="en-US"/>
        </w:rPr>
      </w:pPr>
      <w:r w:rsidRPr="004777D8">
        <w:rPr>
          <w:rFonts w:eastAsia="Calibri"/>
          <w:sz w:val="24"/>
          <w:szCs w:val="24"/>
          <w:lang w:eastAsia="en-US"/>
        </w:rPr>
        <w:t>15.</w:t>
      </w:r>
      <w:r w:rsidR="00DA23F1">
        <w:rPr>
          <w:rFonts w:eastAsia="Calibri"/>
          <w:sz w:val="24"/>
          <w:szCs w:val="24"/>
          <w:lang w:eastAsia="en-US"/>
        </w:rPr>
        <w:t>3</w:t>
      </w:r>
      <w:r w:rsidRPr="004777D8">
        <w:rPr>
          <w:rFonts w:eastAsia="Calibri"/>
          <w:sz w:val="24"/>
          <w:szCs w:val="24"/>
          <w:lang w:eastAsia="en-US"/>
        </w:rPr>
        <w:t>. Приложение №</w:t>
      </w:r>
      <w:r w:rsidR="000D09E9">
        <w:rPr>
          <w:rFonts w:eastAsia="Calibri"/>
          <w:sz w:val="24"/>
          <w:szCs w:val="24"/>
          <w:lang w:eastAsia="en-US"/>
        </w:rPr>
        <w:t>3</w:t>
      </w:r>
      <w:r w:rsidRPr="004777D8">
        <w:rPr>
          <w:rFonts w:eastAsia="Calibri"/>
          <w:sz w:val="24"/>
          <w:szCs w:val="24"/>
          <w:lang w:eastAsia="en-US"/>
        </w:rPr>
        <w:t xml:space="preserve"> - </w:t>
      </w:r>
      <w:r w:rsidRPr="004777D8">
        <w:rPr>
          <w:rFonts w:eastAsia="Calibri"/>
          <w:sz w:val="24"/>
          <w:szCs w:val="24"/>
        </w:rPr>
        <w:t xml:space="preserve">Справка Поставщика </w:t>
      </w:r>
      <w:r w:rsidRPr="004777D8">
        <w:rPr>
          <w:sz w:val="24"/>
          <w:szCs w:val="24"/>
        </w:rPr>
        <w:t xml:space="preserve">о цепочке </w:t>
      </w:r>
      <w:r>
        <w:rPr>
          <w:sz w:val="24"/>
          <w:szCs w:val="24"/>
        </w:rPr>
        <w:t xml:space="preserve">собственников, включая </w:t>
      </w:r>
      <w:r w:rsidRPr="004777D8">
        <w:rPr>
          <w:sz w:val="24"/>
          <w:szCs w:val="24"/>
        </w:rPr>
        <w:t>бенефициаров (в том числе конечных)</w:t>
      </w:r>
      <w:r>
        <w:rPr>
          <w:sz w:val="24"/>
          <w:szCs w:val="24"/>
        </w:rPr>
        <w:t>.</w:t>
      </w:r>
    </w:p>
    <w:p w:rsidR="00FC02DF" w:rsidRPr="004777D8" w:rsidRDefault="00FC02DF" w:rsidP="004777D8">
      <w:pPr>
        <w:widowControl/>
        <w:shd w:val="clear" w:color="auto" w:fill="FFFFFF"/>
        <w:tabs>
          <w:tab w:val="left" w:pos="0"/>
        </w:tabs>
        <w:suppressAutoHyphens/>
        <w:autoSpaceDE/>
        <w:autoSpaceDN/>
        <w:ind w:firstLine="709"/>
        <w:jc w:val="both"/>
        <w:rPr>
          <w:rFonts w:eastAsia="Calibri"/>
          <w:sz w:val="24"/>
          <w:szCs w:val="24"/>
          <w:lang w:eastAsia="en-US"/>
        </w:rPr>
      </w:pPr>
    </w:p>
    <w:bookmarkEnd w:id="11"/>
    <w:p w:rsidR="007D3615" w:rsidRPr="0008776A" w:rsidRDefault="007D3615" w:rsidP="0008776A">
      <w:pPr>
        <w:pStyle w:val="af2"/>
        <w:widowControl/>
        <w:numPr>
          <w:ilvl w:val="0"/>
          <w:numId w:val="1"/>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AE6FE0" w:rsidTr="004777D8">
        <w:trPr>
          <w:trHeight w:val="112"/>
        </w:trPr>
        <w:tc>
          <w:tcPr>
            <w:tcW w:w="4140" w:type="dxa"/>
          </w:tcPr>
          <w:p w:rsidR="007D3615" w:rsidRPr="00AE6FE0" w:rsidRDefault="007D3615" w:rsidP="004777D8">
            <w:pPr>
              <w:pStyle w:val="a7"/>
              <w:spacing w:line="240" w:lineRule="exact"/>
              <w:rPr>
                <w:sz w:val="24"/>
                <w:szCs w:val="24"/>
              </w:rPr>
            </w:pPr>
            <w:r>
              <w:rPr>
                <w:sz w:val="24"/>
                <w:szCs w:val="24"/>
                <w:u w:val="single"/>
              </w:rPr>
              <w:t>ПОСТАВЩИК</w:t>
            </w:r>
            <w:r w:rsidRPr="00AE6FE0">
              <w:rPr>
                <w:sz w:val="24"/>
                <w:szCs w:val="24"/>
              </w:rPr>
              <w:t>:</w:t>
            </w:r>
          </w:p>
          <w:p w:rsidR="007D3615" w:rsidRPr="00AE6FE0" w:rsidRDefault="007D3615" w:rsidP="004777D8">
            <w:pPr>
              <w:spacing w:line="240" w:lineRule="exact"/>
              <w:rPr>
                <w:sz w:val="24"/>
                <w:szCs w:val="24"/>
              </w:rPr>
            </w:pPr>
            <w:r w:rsidRPr="00AE6FE0">
              <w:rPr>
                <w:sz w:val="24"/>
                <w:szCs w:val="24"/>
              </w:rPr>
              <w:t xml:space="preserve"> </w:t>
            </w: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pStyle w:val="a7"/>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7D3615" w:rsidRPr="00AE6FE0" w:rsidRDefault="007D3615" w:rsidP="004777D8">
            <w:pPr>
              <w:pStyle w:val="a7"/>
              <w:spacing w:line="240" w:lineRule="exact"/>
              <w:rPr>
                <w:sz w:val="24"/>
                <w:szCs w:val="24"/>
              </w:rPr>
            </w:pPr>
          </w:p>
        </w:tc>
        <w:tc>
          <w:tcPr>
            <w:tcW w:w="5524" w:type="dxa"/>
          </w:tcPr>
          <w:p w:rsidR="007D3615" w:rsidRPr="00AE6FE0" w:rsidRDefault="007D3615" w:rsidP="007D3615">
            <w:pPr>
              <w:pStyle w:val="a7"/>
              <w:rPr>
                <w:sz w:val="24"/>
                <w:szCs w:val="24"/>
              </w:rPr>
            </w:pPr>
            <w:r>
              <w:rPr>
                <w:sz w:val="24"/>
                <w:szCs w:val="24"/>
                <w:u w:val="single"/>
              </w:rPr>
              <w:t>ПОКУПАТЕЛЬ</w:t>
            </w:r>
            <w:r w:rsidRPr="00AE6FE0">
              <w:rPr>
                <w:sz w:val="24"/>
                <w:szCs w:val="24"/>
              </w:rPr>
              <w:t>:</w:t>
            </w:r>
          </w:p>
          <w:p w:rsidR="007D3615" w:rsidRPr="00AE6FE0" w:rsidRDefault="007D3615" w:rsidP="007D3615">
            <w:pPr>
              <w:rPr>
                <w:sz w:val="24"/>
                <w:szCs w:val="24"/>
              </w:rPr>
            </w:pPr>
            <w:r w:rsidRPr="00AE6FE0">
              <w:rPr>
                <w:sz w:val="24"/>
                <w:szCs w:val="24"/>
              </w:rPr>
              <w:t>АО «Чувашская энергосбытовая компания»</w:t>
            </w:r>
          </w:p>
          <w:p w:rsidR="007D3615" w:rsidRPr="00AE6FE0" w:rsidRDefault="007D3615" w:rsidP="007D3615">
            <w:pPr>
              <w:pStyle w:val="a7"/>
              <w:spacing w:after="0"/>
              <w:rPr>
                <w:sz w:val="24"/>
                <w:szCs w:val="24"/>
              </w:rPr>
            </w:pPr>
            <w:r w:rsidRPr="00AE6FE0">
              <w:rPr>
                <w:sz w:val="24"/>
                <w:szCs w:val="24"/>
              </w:rPr>
              <w:t>Юридический и почтовый адрес:</w:t>
            </w:r>
          </w:p>
          <w:p w:rsidR="007D3615" w:rsidRPr="00AE6FE0" w:rsidRDefault="007D3615" w:rsidP="007D3615">
            <w:pPr>
              <w:pStyle w:val="a7"/>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ул.Гладкова, 13«а».</w:t>
            </w:r>
          </w:p>
          <w:p w:rsidR="007D3615" w:rsidRDefault="007D3615" w:rsidP="007D3615">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7D3615" w:rsidRPr="00AE6FE0" w:rsidRDefault="007D3615" w:rsidP="007D3615">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7D3615" w:rsidRPr="00AE6FE0" w:rsidRDefault="007D3615" w:rsidP="007D3615">
            <w:pPr>
              <w:rPr>
                <w:sz w:val="24"/>
                <w:szCs w:val="24"/>
              </w:rPr>
            </w:pPr>
            <w:r w:rsidRPr="00AE6FE0">
              <w:rPr>
                <w:sz w:val="24"/>
                <w:szCs w:val="24"/>
              </w:rPr>
              <w:t>Исполнительный директор</w:t>
            </w:r>
          </w:p>
          <w:p w:rsidR="007D3615" w:rsidRPr="00AE6FE0" w:rsidRDefault="007D3615" w:rsidP="007D3615">
            <w:pPr>
              <w:pStyle w:val="a7"/>
              <w:rPr>
                <w:sz w:val="24"/>
                <w:szCs w:val="24"/>
              </w:rPr>
            </w:pPr>
          </w:p>
          <w:p w:rsidR="007D3615" w:rsidRPr="00AE6FE0" w:rsidRDefault="007D3615" w:rsidP="007D3615">
            <w:pPr>
              <w:pStyle w:val="a7"/>
              <w:rPr>
                <w:sz w:val="24"/>
                <w:szCs w:val="24"/>
              </w:rPr>
            </w:pPr>
            <w:r w:rsidRPr="00AE6FE0">
              <w:rPr>
                <w:sz w:val="24"/>
                <w:szCs w:val="24"/>
              </w:rPr>
              <w:t>__________________________/</w:t>
            </w:r>
            <w:r>
              <w:rPr>
                <w:sz w:val="24"/>
                <w:szCs w:val="24"/>
              </w:rPr>
              <w:t>А.Н. Гончаров</w:t>
            </w:r>
            <w:r w:rsidRPr="00AE6FE0">
              <w:rPr>
                <w:sz w:val="24"/>
                <w:szCs w:val="24"/>
              </w:rPr>
              <w:t>/</w:t>
            </w:r>
          </w:p>
        </w:tc>
      </w:tr>
    </w:tbl>
    <w:p w:rsidR="007D3615" w:rsidRPr="00AE6FE0" w:rsidRDefault="007D3615" w:rsidP="007D3615">
      <w:pPr>
        <w:pStyle w:val="af2"/>
        <w:spacing w:line="240" w:lineRule="exact"/>
        <w:rPr>
          <w:sz w:val="24"/>
          <w:szCs w:val="24"/>
        </w:rPr>
      </w:pPr>
    </w:p>
    <w:p w:rsidR="007D3615" w:rsidRDefault="007D3615" w:rsidP="007D3615">
      <w:pPr>
        <w:tabs>
          <w:tab w:val="left" w:pos="900"/>
        </w:tabs>
        <w:jc w:val="center"/>
        <w:outlineLvl w:val="0"/>
        <w:rPr>
          <w:b/>
          <w:color w:val="000000"/>
          <w:spacing w:val="36"/>
          <w:sz w:val="24"/>
          <w:szCs w:val="24"/>
        </w:rPr>
      </w:pPr>
    </w:p>
    <w:p w:rsidR="007D3615" w:rsidRDefault="007D3615" w:rsidP="007D3615">
      <w:pPr>
        <w:rPr>
          <w:b/>
          <w:bCs/>
          <w:sz w:val="24"/>
          <w:szCs w:val="24"/>
        </w:rPr>
      </w:pPr>
      <w:r>
        <w:rPr>
          <w:b/>
          <w:bCs/>
          <w:sz w:val="24"/>
          <w:szCs w:val="24"/>
        </w:rPr>
        <w:br w:type="page"/>
      </w:r>
    </w:p>
    <w:p w:rsidR="0079093B" w:rsidRPr="006E50D5" w:rsidRDefault="0079093B" w:rsidP="005154EE">
      <w:pPr>
        <w:ind w:left="5103"/>
        <w:rPr>
          <w:sz w:val="24"/>
          <w:szCs w:val="24"/>
        </w:rPr>
        <w:sectPr w:rsidR="0079093B" w:rsidRPr="006E50D5" w:rsidSect="003C0340">
          <w:headerReference w:type="default" r:id="rId11"/>
          <w:footerReference w:type="default" r:id="rId12"/>
          <w:pgSz w:w="11901" w:h="16840" w:code="9"/>
          <w:pgMar w:top="567" w:right="851" w:bottom="1134" w:left="1418" w:header="709" w:footer="709" w:gutter="0"/>
          <w:cols w:space="708"/>
          <w:titlePg/>
          <w:docGrid w:linePitch="360"/>
        </w:sectPr>
      </w:pPr>
    </w:p>
    <w:p w:rsidR="000D09E9" w:rsidRPr="00EE062F" w:rsidRDefault="000D09E9" w:rsidP="000D09E9">
      <w:pPr>
        <w:adjustRightInd w:val="0"/>
        <w:jc w:val="right"/>
        <w:rPr>
          <w:b/>
          <w:color w:val="000000"/>
          <w:sz w:val="24"/>
          <w:szCs w:val="24"/>
        </w:rPr>
      </w:pPr>
      <w:r w:rsidRPr="00EE062F">
        <w:rPr>
          <w:b/>
          <w:color w:val="000000"/>
          <w:sz w:val="24"/>
          <w:szCs w:val="24"/>
        </w:rPr>
        <w:lastRenderedPageBreak/>
        <w:t>Приложение №1</w:t>
      </w:r>
    </w:p>
    <w:p w:rsidR="000D09E9" w:rsidRPr="000D09E9" w:rsidRDefault="000D09E9" w:rsidP="000D09E9">
      <w:pPr>
        <w:tabs>
          <w:tab w:val="left" w:pos="900"/>
        </w:tabs>
        <w:adjustRightInd w:val="0"/>
        <w:jc w:val="right"/>
        <w:rPr>
          <w:color w:val="000000"/>
          <w:sz w:val="22"/>
          <w:szCs w:val="22"/>
        </w:rPr>
      </w:pPr>
      <w:r w:rsidRPr="000D09E9">
        <w:rPr>
          <w:color w:val="000000"/>
          <w:sz w:val="22"/>
          <w:szCs w:val="22"/>
        </w:rPr>
        <w:t xml:space="preserve">к </w:t>
      </w:r>
      <w:r w:rsidR="00347672">
        <w:rPr>
          <w:color w:val="000000"/>
          <w:sz w:val="22"/>
          <w:szCs w:val="22"/>
        </w:rPr>
        <w:t>Д</w:t>
      </w:r>
      <w:r w:rsidRPr="000D09E9">
        <w:rPr>
          <w:color w:val="000000"/>
          <w:sz w:val="22"/>
          <w:szCs w:val="22"/>
        </w:rPr>
        <w:t xml:space="preserve">оговору №________________ </w:t>
      </w:r>
    </w:p>
    <w:p w:rsidR="000D09E9" w:rsidRPr="000D09E9" w:rsidRDefault="00347672" w:rsidP="00347672">
      <w:pPr>
        <w:tabs>
          <w:tab w:val="left" w:pos="900"/>
        </w:tabs>
        <w:adjustRightInd w:val="0"/>
        <w:jc w:val="center"/>
        <w:rPr>
          <w:color w:val="000000"/>
          <w:sz w:val="22"/>
          <w:szCs w:val="22"/>
        </w:rPr>
      </w:pPr>
      <w:r>
        <w:rPr>
          <w:color w:val="000000"/>
          <w:sz w:val="22"/>
          <w:szCs w:val="22"/>
        </w:rPr>
        <w:t xml:space="preserve">                                                                                                       </w:t>
      </w:r>
      <w:r w:rsidR="000D09E9" w:rsidRPr="000D09E9">
        <w:rPr>
          <w:color w:val="000000"/>
          <w:sz w:val="22"/>
          <w:szCs w:val="22"/>
        </w:rPr>
        <w:t>от «__»_____________2019г.</w:t>
      </w:r>
    </w:p>
    <w:p w:rsidR="000D09E9" w:rsidRPr="000D09E9" w:rsidRDefault="000D09E9" w:rsidP="000D09E9">
      <w:pPr>
        <w:tabs>
          <w:tab w:val="left" w:pos="900"/>
        </w:tabs>
        <w:adjustRightInd w:val="0"/>
        <w:jc w:val="right"/>
        <w:rPr>
          <w:color w:val="000000"/>
          <w:sz w:val="22"/>
          <w:szCs w:val="22"/>
        </w:rPr>
      </w:pPr>
    </w:p>
    <w:p w:rsidR="000D09E9" w:rsidRPr="000D09E9" w:rsidRDefault="000D09E9" w:rsidP="000D09E9">
      <w:pPr>
        <w:widowControl/>
        <w:tabs>
          <w:tab w:val="left" w:pos="0"/>
        </w:tabs>
        <w:suppressAutoHyphens/>
        <w:autoSpaceDE/>
        <w:autoSpaceDN/>
        <w:spacing w:line="360" w:lineRule="auto"/>
        <w:ind w:firstLine="567"/>
        <w:jc w:val="center"/>
        <w:rPr>
          <w:b/>
          <w:sz w:val="24"/>
          <w:szCs w:val="24"/>
          <w:lang w:eastAsia="zh-CN"/>
        </w:rPr>
      </w:pPr>
      <w:r w:rsidRPr="000D09E9">
        <w:rPr>
          <w:b/>
          <w:color w:val="000000"/>
          <w:sz w:val="22"/>
          <w:szCs w:val="22"/>
          <w:lang w:eastAsia="zh-CN"/>
        </w:rPr>
        <w:t xml:space="preserve">Технические требования к </w:t>
      </w:r>
      <w:r w:rsidR="008F6553">
        <w:rPr>
          <w:b/>
          <w:color w:val="000000"/>
          <w:sz w:val="22"/>
          <w:szCs w:val="22"/>
          <w:lang w:eastAsia="zh-CN"/>
        </w:rPr>
        <w:t>Товару</w:t>
      </w:r>
      <w:r w:rsidRPr="000D09E9">
        <w:rPr>
          <w:b/>
          <w:color w:val="000000"/>
          <w:sz w:val="22"/>
          <w:szCs w:val="22"/>
          <w:lang w:eastAsia="zh-CN"/>
        </w:rPr>
        <w:t xml:space="preserve">, стоимость </w:t>
      </w:r>
      <w:r w:rsidR="008F6553">
        <w:rPr>
          <w:b/>
          <w:color w:val="000000"/>
          <w:sz w:val="22"/>
          <w:szCs w:val="22"/>
          <w:lang w:eastAsia="zh-CN"/>
        </w:rPr>
        <w:t>Товара</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8"/>
        <w:gridCol w:w="708"/>
        <w:gridCol w:w="851"/>
        <w:gridCol w:w="1276"/>
        <w:gridCol w:w="1417"/>
      </w:tblGrid>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spacing w:line="360" w:lineRule="auto"/>
              <w:jc w:val="center"/>
              <w:rPr>
                <w:lang w:eastAsia="zh-CN"/>
              </w:rPr>
            </w:pPr>
            <w:r w:rsidRPr="001346E7">
              <w:rPr>
                <w:lang w:eastAsia="zh-CN"/>
              </w:rPr>
              <w:t>Наименование</w:t>
            </w:r>
          </w:p>
        </w:tc>
        <w:tc>
          <w:tcPr>
            <w:tcW w:w="708" w:type="dxa"/>
          </w:tcPr>
          <w:p w:rsidR="008F6553" w:rsidRPr="001346E7" w:rsidRDefault="008F6553" w:rsidP="000D09E9">
            <w:pPr>
              <w:widowControl/>
              <w:tabs>
                <w:tab w:val="left" w:pos="0"/>
              </w:tabs>
              <w:suppressAutoHyphens/>
              <w:autoSpaceDE/>
              <w:autoSpaceDN/>
              <w:spacing w:line="360" w:lineRule="auto"/>
              <w:jc w:val="center"/>
              <w:rPr>
                <w:lang w:eastAsia="zh-CN"/>
              </w:rPr>
            </w:pPr>
            <w:r w:rsidRPr="001346E7">
              <w:rPr>
                <w:lang w:eastAsia="zh-CN"/>
              </w:rPr>
              <w:t>Ед. изм.</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lang w:eastAsia="zh-CN"/>
              </w:rPr>
            </w:pPr>
            <w:r w:rsidRPr="001346E7">
              <w:rPr>
                <w:lang w:eastAsia="zh-CN"/>
              </w:rPr>
              <w:t>Количество (ориентирвочное)</w:t>
            </w:r>
          </w:p>
        </w:tc>
        <w:tc>
          <w:tcPr>
            <w:tcW w:w="1276" w:type="dxa"/>
          </w:tcPr>
          <w:p w:rsidR="008F6553" w:rsidRPr="001346E7" w:rsidRDefault="008F6553" w:rsidP="000D09E9">
            <w:pPr>
              <w:adjustRightInd w:val="0"/>
            </w:pPr>
            <w:r w:rsidRPr="001346E7">
              <w:t>Цена за ед., руб. без НДС</w:t>
            </w:r>
          </w:p>
        </w:tc>
        <w:tc>
          <w:tcPr>
            <w:tcW w:w="1417" w:type="dxa"/>
          </w:tcPr>
          <w:p w:rsidR="008F6553" w:rsidRPr="001346E7" w:rsidRDefault="008F6553" w:rsidP="000D09E9">
            <w:pPr>
              <w:adjustRightInd w:val="0"/>
            </w:pPr>
            <w:r w:rsidRPr="001346E7">
              <w:t>Общая стоимость, руб. без НДС</w:t>
            </w: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t xml:space="preserve">Костюм летний рабочий.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Куртка прямого силуэта, с центральной застежкой на молнию и ветрозащитным клапаном с втачным отложным воротником, двумя боковыми накладными карманами с клапанами фиксирующимися на кнопки по краям клапана, двумя нагрудными врезными карманами с застежкой на молнию. Рукава втачные с манжетами, нижняя часть стянута эластичной тесьмой.</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Над нагрудными карманами, вверху спинки в области лопаток, внизу средней части рукавов проходит световозвражающая полоса шир. 50 мм. Внизу шва настрачивания световозвращающей полосы на полочках и рукавах проходит кант шир. 2-3 мм оранжевого цвета. Под проймой вентиляционные отверстия в виде металлических люверсов для воздухообмена.</w:t>
            </w: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Полукомбинезон с притачной нагрудной частью и центральной застежкой на молнию с двумя бегунками. С ветрозащитным клапаном, состоящим из двух частей Нагрудная часть с накладными карманами. Передник половинки с боковыми карманами с отрезным бочком и накладными карманами на боковом шве с клапанами, фиксирующимися на контактную ленту по краям клапанов. По линии талии задние половинки п/к стянуты эластичной тесьмой.</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Охватывающая световозвращающая полоса шир. 50 мм проходит внизу ниже линии колена. Внизу шва настрачивания световозвращающей полосы проходит кант шир. 2-3 мм оранжевого цвета.</w:t>
            </w: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 Состав ткани: Хлопчатобумажная – 100%, плотность: не менее 235 гр/м</w:t>
            </w:r>
            <w:r w:rsidRPr="001346E7">
              <w:rPr>
                <w:sz w:val="24"/>
                <w:szCs w:val="24"/>
                <w:vertAlign w:val="superscript"/>
                <w:lang w:eastAsia="zh-CN"/>
              </w:rPr>
              <w:t xml:space="preserve">2 </w:t>
            </w:r>
            <w:r w:rsidRPr="001346E7">
              <w:rPr>
                <w:sz w:val="24"/>
                <w:szCs w:val="24"/>
                <w:lang w:eastAsia="zh-CN"/>
              </w:rPr>
              <w:t>с ВО отделкой. Цвет: основной синий, отделочный – васильковый и оранжевый. декларация на соответствие ТР ТС 019-2011.</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Логотип в верху спинки (термопечать 250*100мм)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Ткань: Премьер </w:t>
            </w:r>
            <w:r w:rsidRPr="001346E7">
              <w:rPr>
                <w:sz w:val="24"/>
                <w:szCs w:val="24"/>
                <w:lang w:val="en-US" w:eastAsia="zh-CN"/>
              </w:rPr>
              <w:t>cotton</w:t>
            </w:r>
            <w:r w:rsidRPr="001346E7">
              <w:rPr>
                <w:sz w:val="24"/>
                <w:szCs w:val="24"/>
                <w:lang w:eastAsia="zh-CN"/>
              </w:rPr>
              <w:t xml:space="preserve"> 250 (Производитель: Чайковский текстиль, Россия) </w:t>
            </w:r>
            <w:r w:rsidRPr="001346E7">
              <w:rPr>
                <w:b/>
                <w:sz w:val="24"/>
                <w:szCs w:val="24"/>
                <w:lang w:eastAsia="zh-CN"/>
              </w:rPr>
              <w:t>(либо аналог)</w:t>
            </w:r>
            <w:r w:rsidRPr="001346E7">
              <w:rPr>
                <w:sz w:val="24"/>
                <w:szCs w:val="24"/>
                <w:lang w:eastAsia="zh-CN"/>
              </w:rPr>
              <w:t>.</w:t>
            </w: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r w:rsidRPr="001346E7">
              <w:rPr>
                <w:b/>
                <w:noProof/>
                <w:sz w:val="24"/>
                <w:szCs w:val="24"/>
                <w:u w:val="single"/>
              </w:rPr>
              <w:drawing>
                <wp:inline distT="0" distB="0" distL="0" distR="0">
                  <wp:extent cx="3667125" cy="2524125"/>
                  <wp:effectExtent l="0" t="0" r="9525" b="9525"/>
                  <wp:docPr id="20" name="Рисунок 20" descr="Куртка мужская летняя рабоч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уртка мужская летняя рабочая"/>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67125" cy="2524125"/>
                          </a:xfrm>
                          <a:prstGeom prst="rect">
                            <a:avLst/>
                          </a:prstGeom>
                          <a:noFill/>
                          <a:ln>
                            <a:noFill/>
                          </a:ln>
                        </pic:spPr>
                      </pic:pic>
                    </a:graphicData>
                  </a:graphic>
                </wp:inline>
              </w:drawing>
            </w:r>
            <w:r w:rsidRPr="001346E7">
              <w:rPr>
                <w:b/>
                <w:noProof/>
                <w:sz w:val="24"/>
                <w:szCs w:val="24"/>
                <w:u w:val="single"/>
              </w:rPr>
              <w:drawing>
                <wp:inline distT="0" distB="0" distL="0" distR="0">
                  <wp:extent cx="3667125" cy="4695825"/>
                  <wp:effectExtent l="0" t="0" r="9525" b="9525"/>
                  <wp:docPr id="19" name="Рисунок 19" descr="Брюки мужские летние рабо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Брюки мужские летние рабочие"/>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67125" cy="469582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4A4AEE"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60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Куртка утепленная.</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Куртка прямого силуэта, с притачной утепленной подкладкой (ткань верха + ветрозащитная ткань + 3 слоя утеплителя + спанбонд + подкладка), с центральной застежкой на тесьму – «молнию» с планкой под молнию с флисом в верхней части, с ветрозащитным клапаном, фиксирующимся на 4 кнопки, с втачными рукавами, с втачным воротником–стойкой, со съемным капюшоном, с кулисой по линии талии и регулировкой объема по низу </w:t>
            </w:r>
            <w:r w:rsidRPr="001346E7">
              <w:rPr>
                <w:sz w:val="24"/>
                <w:szCs w:val="24"/>
                <w:lang w:eastAsia="zh-CN"/>
              </w:rPr>
              <w:lastRenderedPageBreak/>
              <w:t>куртки.</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Полочки с кокетками, с верхними горизонтальными прорезными карманами с «молнией», которые закрываются клапанами, верхние срезы которых входят в шов притачивания кокеток. На уровне груди наклонно-вертикальные прорезные карманы «листочка с втачными концами». По шву соединения средней части и нижней отлетные клапаны, под которыми расположены нижние прорезные горизонтальные карманы с «молнией». В шве втачивания ветрозащитного клапана расположен карман для документов формата А-4 (размер 36х25см)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Спинка с кокеткой. Полочки и спинка с поперечным членением выше линии талии. Рукава с тремя продольными швами.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Рукава с манжетами, частично стянутыми эластичной тесьмой в нижней части, с патой, фиксирующейся на контактную ленту.</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 Воротник–стойка с патой, которая фиксируется на контактную ленту. Внутренняя стойка выполнена из флиса.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Капюшон утепленный (ткань верха + 1 слой утеплителя 100 г/м2 + спанбонд + подкладка), с козырьком, состоит из трех частей, с затяжником на средней части, с кулисой по лицевому вырезу, стянутой резиновым шнуром и фиксаторами. Капюшон с подбородочной частью («ушками»), которая фиксируется на контактную ленту. Капюшон крепится к куртке при помощи тесьмы – «молнии».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Притачная подкладка с нагрудным накладным карманом на левой полочке. Рукава подкладки с трикотажными напульсниками.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Внизу кокеток полочек и спинки, внизу средней части рукавов  проходит световозвражающая полоса шир. 50 мм. Внизу шва настрачивания световозвращающей полосы проходит кант шир. 2-3 мм оранжевого цвета.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Логотип</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в верху спинки  (термопечать 250*100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Основная ткань: Смешанная хлопкополиэфирная ткань, содержание хлопка 35%-80%  плотность  210 г/м2. Ткань должна иметь  водоотталкивающую пропитку. Ткань: Премьер </w:t>
            </w:r>
            <w:r w:rsidRPr="001346E7">
              <w:rPr>
                <w:sz w:val="24"/>
                <w:szCs w:val="24"/>
                <w:lang w:val="en-US" w:eastAsia="zh-CN"/>
              </w:rPr>
              <w:t>Standart</w:t>
            </w:r>
            <w:r w:rsidRPr="001346E7">
              <w:rPr>
                <w:sz w:val="24"/>
                <w:szCs w:val="24"/>
                <w:lang w:eastAsia="zh-CN"/>
              </w:rPr>
              <w:t xml:space="preserve">210 Производитель: Чайковский текстиль, Россия </w:t>
            </w:r>
            <w:r w:rsidRPr="001346E7">
              <w:rPr>
                <w:b/>
                <w:sz w:val="24"/>
                <w:szCs w:val="24"/>
                <w:lang w:eastAsia="zh-CN"/>
              </w:rPr>
              <w:t>(либо аналог)</w:t>
            </w:r>
            <w:r w:rsidRPr="001346E7">
              <w:rPr>
                <w:sz w:val="24"/>
                <w:szCs w:val="24"/>
                <w:lang w:eastAsia="zh-CN"/>
              </w:rPr>
              <w:t>.</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Утеплитель: синтетический термоскреплённый каландрированный, с содержанием микроволокна не менее 15%, линейная плотность микроволокна не более 0,22 текс,  состав сырья 100% ПЭ, поверхностная плотность 100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lastRenderedPageBreak/>
              <w:t xml:space="preserve">Спанбонд: нетканый  материал для предотвращения миграции  утеплителя, состав сырья 100%ПЭ, плотность 25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Ветрозащитная ткань:  состав сырья 100% ПЭ, плотность 60 г/м2.</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Подкладка: бязь, состав сырья 100% хлопок, плотность не менее 140 г/м2, цвет т.синий.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Отделочные строчки выполнены нитками в цвет ткани, по которой проходит строчка.</w:t>
            </w:r>
          </w:p>
          <w:p w:rsidR="008F6553" w:rsidRPr="001346E7" w:rsidRDefault="008F6553" w:rsidP="000D09E9">
            <w:pPr>
              <w:widowControl/>
              <w:tabs>
                <w:tab w:val="left" w:pos="0"/>
              </w:tabs>
              <w:suppressAutoHyphens/>
              <w:autoSpaceDE/>
              <w:autoSpaceDN/>
              <w:spacing w:after="120"/>
              <w:rPr>
                <w:sz w:val="24"/>
                <w:szCs w:val="24"/>
                <w:lang w:eastAsia="zh-CN"/>
              </w:rPr>
            </w:pPr>
          </w:p>
          <w:p w:rsidR="008F6553" w:rsidRPr="001346E7" w:rsidRDefault="008F6553" w:rsidP="000D09E9">
            <w:pPr>
              <w:widowControl/>
              <w:tabs>
                <w:tab w:val="left" w:pos="0"/>
              </w:tabs>
              <w:suppressAutoHyphens/>
              <w:autoSpaceDE/>
              <w:autoSpaceDN/>
              <w:spacing w:after="120"/>
              <w:rPr>
                <w:sz w:val="24"/>
                <w:szCs w:val="24"/>
                <w:lang w:eastAsia="zh-CN"/>
              </w:rPr>
            </w:pPr>
            <w:r w:rsidRPr="001346E7">
              <w:rPr>
                <w:noProof/>
                <w:sz w:val="24"/>
                <w:szCs w:val="24"/>
              </w:rPr>
              <w:drawing>
                <wp:inline distT="0" distB="0" distL="0" distR="0">
                  <wp:extent cx="3638550" cy="3114675"/>
                  <wp:effectExtent l="0" t="0" r="0" b="9525"/>
                  <wp:docPr id="18" name="Рисунок 18" descr="Куртка мужская утепленная рабоч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Куртка мужская утепленная рабочая"/>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38550" cy="311467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r w:rsidR="004A4AEE" w:rsidRPr="001346E7">
              <w:rPr>
                <w:sz w:val="24"/>
                <w:szCs w:val="24"/>
                <w:lang w:eastAsia="zh-CN"/>
              </w:rPr>
              <w:t>7</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Полукомбинезон утепленный.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Полукомбинезон с притачной утепленной подкладкой (ткань верха + ветрозащитная ткань + 2 слоя утеплителя + спанбонд + подкладка), с центральной застежкой на двухзамковую тесьму – «молнию», с бретелями с втачной эластичной тесьмой, пристегивающимися на пряжки-трезубцы.</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Передние половинки с наколенниками, с боковыми карманами с объемом со стороны шагового шва и с клапаном, фиксирующимся на контактную ленту по краям клапанов. Боковая сторона карманов входит в боковые швы. Нижняя сторона карманов входит в шов настрачивания наколенника. С левой стороны передней половинки п/к расположен нагрудный карман для телефона с клапаном, который фиксируется на контактную ленту.</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 линии талии три широких шлевки и кулиса с эластичной тесьмой до шлевок на передних половинках.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Низ п/к  обработан швом в подгибку с закрытым срезом.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Под  наколенниками проходит охватывающая </w:t>
            </w:r>
            <w:r w:rsidRPr="001346E7">
              <w:rPr>
                <w:sz w:val="24"/>
                <w:szCs w:val="24"/>
                <w:lang w:eastAsia="zh-CN"/>
              </w:rPr>
              <w:lastRenderedPageBreak/>
              <w:t>световозвращающая полоса шириной 50 мм. Внизу шва настрачивания световозвращающей полосы проходит кант шир. 2-3 мм оранжевого цвета.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Применяемые материалы:</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Основная ткань: Смешанная хлопкополиэфирная ткань, содержание хлопка 35%-80%  плотность  210г/м2. Ткань должна иметь  водоотталкивающую пропитку. Ткань Премьер </w:t>
            </w:r>
            <w:r w:rsidRPr="001346E7">
              <w:rPr>
                <w:sz w:val="24"/>
                <w:szCs w:val="24"/>
                <w:lang w:val="en-US" w:eastAsia="zh-CN"/>
              </w:rPr>
              <w:t>Standart</w:t>
            </w:r>
            <w:r w:rsidRPr="001346E7">
              <w:rPr>
                <w:sz w:val="24"/>
                <w:szCs w:val="24"/>
                <w:lang w:eastAsia="zh-CN"/>
              </w:rPr>
              <w:t xml:space="preserve"> 210. Производитель: Чайковский Текстиль, Россия </w:t>
            </w:r>
            <w:r w:rsidRPr="001346E7">
              <w:rPr>
                <w:b/>
                <w:sz w:val="24"/>
                <w:szCs w:val="24"/>
                <w:lang w:eastAsia="zh-CN"/>
              </w:rPr>
              <w:t>(либо аналог).</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Утеплитель: синтетический термоскреплённый каландрированный, с содержанием микроволокна не менее 15%, линейная плотность микроволокна не более 0,22 текс,  состав сырья 100% ПЭ, поверхностная плотность 100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Спанбонд: нетканый  материал для предотвращения миграции  утеплителя, состав сырья 100%ПЭ, плотность 25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Ветрозащитная ткань:  состав сырья 100% ПЭ, плотность 60 г/м2.</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Подкладка: бязь, состав сырья 100% хлопок, плотность не менее 140 г/м2, цвет т.синий.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Отделочные строчки выполнены нитками в цвет ткани, по которой проходит строчка.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Каждый костюм должен быть упакован в индивидуальный полиэтиленовый пакет.</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noProof/>
                <w:sz w:val="24"/>
                <w:szCs w:val="24"/>
              </w:rPr>
              <w:lastRenderedPageBreak/>
              <w:drawing>
                <wp:inline distT="0" distB="0" distL="0" distR="0">
                  <wp:extent cx="3590925" cy="6057900"/>
                  <wp:effectExtent l="0" t="0" r="9525" b="0"/>
                  <wp:docPr id="17" name="Рисунок 17" descr="Брюки мужские утепленные рабо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Брюки мужские утепленные рабочие"/>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90925" cy="6057900"/>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r w:rsidR="004A4AEE" w:rsidRPr="001346E7">
              <w:rPr>
                <w:sz w:val="24"/>
                <w:szCs w:val="24"/>
                <w:lang w:eastAsia="zh-CN"/>
              </w:rPr>
              <w:t>8</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Ботинки кожаные.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Кожаные ботинки на шнурках. Материал подошвы: ПУ/ТПУ. Метод крепления подошвы – литьевой. Ботинки должны иметь: мягкую прокладку, профиль подошвы, препятствующий скольжению, полуглухой клапан для защиты стопы от пыли и грязи, широкий мягкий задний манжет из натуральной кожи (кант). Верх обуви комбинированный с перфорацией. Текстильный материал/натуральная термоустойчивая водоотталкивающая кожа (юфть) толщиной 1,8–2,0 мм. Стелька: с антибактериальным покрытием, цельная, сменная. Подкладка: «дышащая» антибактериальная, поглощает и испускает влагу, стойкая к истиранию. Обязательная сертификация на соответствие: ТР ТС 019/2011, , ГОСТ Р 12.4.187-97.</w:t>
            </w:r>
          </w:p>
          <w:p w:rsidR="008F6553" w:rsidRPr="001346E7" w:rsidRDefault="008F6553" w:rsidP="000D09E9">
            <w:pPr>
              <w:widowControl/>
              <w:tabs>
                <w:tab w:val="left" w:pos="0"/>
              </w:tabs>
              <w:suppressAutoHyphens/>
              <w:autoSpaceDE/>
              <w:autoSpaceDN/>
              <w:spacing w:after="120"/>
              <w:rPr>
                <w:sz w:val="24"/>
                <w:szCs w:val="24"/>
                <w:lang w:eastAsia="zh-CN"/>
              </w:rPr>
            </w:pPr>
          </w:p>
          <w:p w:rsidR="008F6553" w:rsidRPr="001346E7" w:rsidRDefault="008F6553" w:rsidP="000D09E9">
            <w:pPr>
              <w:widowControl/>
              <w:tabs>
                <w:tab w:val="left" w:pos="0"/>
              </w:tabs>
              <w:suppressAutoHyphens/>
              <w:autoSpaceDE/>
              <w:autoSpaceDN/>
              <w:spacing w:after="120"/>
              <w:rPr>
                <w:sz w:val="24"/>
                <w:szCs w:val="24"/>
                <w:lang w:eastAsia="zh-CN"/>
              </w:rPr>
            </w:pPr>
            <w:r w:rsidRPr="001346E7">
              <w:rPr>
                <w:noProof/>
                <w:color w:val="000000"/>
                <w:sz w:val="28"/>
                <w:szCs w:val="28"/>
              </w:rPr>
              <w:lastRenderedPageBreak/>
              <w:drawing>
                <wp:inline distT="0" distB="0" distL="0" distR="0">
                  <wp:extent cx="2886075" cy="2886075"/>
                  <wp:effectExtent l="0" t="0" r="9525" b="9525"/>
                  <wp:docPr id="16" name="Рисунок 16" descr="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77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6075" cy="288607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r w:rsidRPr="001346E7">
              <w:rPr>
                <w:sz w:val="24"/>
                <w:szCs w:val="24"/>
                <w:lang w:eastAsia="zh-CN"/>
              </w:rPr>
              <w:t>5</w:t>
            </w:r>
          </w:p>
        </w:tc>
        <w:tc>
          <w:tcPr>
            <w:tcW w:w="1276" w:type="dxa"/>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Сапоги кирзовые утепленные.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Сапоги кожаные утепленные с должны обеспечивать защиту от низких и высоких температур, в диапазоне от -40 до +120°С. В качестве утеплителя используется натуральный мех, высота ворса 12–14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Сапоги должны иметь: мягкую прокладку, профиль подошвы должен иметь протектор и специальные вставки препятствующий скольжению, регулируемое голенище.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Материал верха – термоустойчивая водоотталкивающая кожа (юфть) толщиной 1,8–2,0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Подошва – двухслойная, устойчивая к воздействию нефти, нефтепродуктов, щелочей концентрации до 20%, повышенных температур.</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Верхний слой из полиуретана обладает амортизирующими свойствами, гасит ударные нагрузки, а также придает обуви легкость, комфортность и повышенные теплозащитные свойства.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Ходовой слой изготовлен из износостойкой, термостойкой (300°С / 60 с), морозостойкой резины на основе нитрильного каучука с улучшенным сопротивлением скольжению, стойкостью к деформациям, истиранию.</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     Профиль подошвы должен быть более 4 мм. Уровень маслобензостойкости от 0 до 2,5 %.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Высота обуви: 325 ±5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Обязательная сертификация на соответствие: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ТР ТС 019/2011, ГОСТ Р 12.4.187-97  </w:t>
            </w:r>
            <w:r w:rsidRPr="001346E7">
              <w:rPr>
                <w:b/>
                <w:noProof/>
                <w:color w:val="000000"/>
                <w:sz w:val="28"/>
                <w:szCs w:val="28"/>
              </w:rPr>
              <w:lastRenderedPageBreak/>
              <w:drawing>
                <wp:inline distT="0" distB="0" distL="0" distR="0">
                  <wp:extent cx="2457450" cy="2990850"/>
                  <wp:effectExtent l="0" t="0" r="0" b="0"/>
                  <wp:docPr id="15" name="Рисунок 15" descr="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382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7450" cy="2990850"/>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35</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Сапоги ПВХ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  Сапоги предназначены для защиты ног от влаги и общепроизводственных загрязнений. Выпускаются по технологии двухкомпонентного литья. Обладают высокой эластичностью при минусовой температуре. Подошва стойкая к изгибам и истираниям</w:t>
            </w:r>
          </w:p>
          <w:p w:rsidR="008F6553" w:rsidRPr="001346E7" w:rsidRDefault="008F6553" w:rsidP="000D09E9">
            <w:pPr>
              <w:widowControl/>
              <w:tabs>
                <w:tab w:val="left" w:pos="0"/>
              </w:tabs>
              <w:suppressAutoHyphens/>
              <w:autoSpaceDE/>
              <w:autoSpaceDN/>
              <w:spacing w:after="120"/>
              <w:jc w:val="both"/>
              <w:rPr>
                <w:sz w:val="24"/>
                <w:szCs w:val="24"/>
                <w:lang w:eastAsia="zh-CN"/>
              </w:rPr>
            </w:pP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Верх обуви: ПВХ.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Подкладка: трикотаж.</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Подошва: однослойный ПВХ.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Метод крепления: литьевой.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Цвет: оливковый.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Высота: 34 см.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ТР ТС 019/2011</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noProof/>
                <w:sz w:val="24"/>
                <w:szCs w:val="24"/>
              </w:rPr>
              <w:lastRenderedPageBreak/>
              <w:drawing>
                <wp:inline distT="0" distB="0" distL="0" distR="0">
                  <wp:extent cx="2780665" cy="3104515"/>
                  <wp:effectExtent l="0" t="0" r="635"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80665" cy="3104515"/>
                          </a:xfrm>
                          <a:prstGeom prst="rect">
                            <a:avLst/>
                          </a:prstGeom>
                          <a:noFill/>
                        </pic:spPr>
                      </pic:pic>
                    </a:graphicData>
                  </a:graphic>
                </wp:inline>
              </w:drawing>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  </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50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Сапоги ПВХ  с защитным подноском.</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  Сапоги обладают высокой стойкостью к химически активным газам и агрессивным жидким средам. Маслобензостойкая и кислотощелочестойкая подошва должна иметь самоочищающийся профиль, способствующий хорошей сцепляемости с поверхностями. Эластичное удобное голенище с утолщением по борту. Верх обуви – ПВХ. Подкладка – трикотаж. Подносок – металлический (Мун 200) (п. 4.3 (9) ТР ТС 019/2011). Подошва – однослойный ПВХ. Метод крепления – литьевой. Цвет – синий. Высота – 38 см.</w:t>
            </w:r>
          </w:p>
          <w:p w:rsidR="008F6553" w:rsidRPr="001346E7" w:rsidRDefault="008F6553" w:rsidP="000D09E9">
            <w:pPr>
              <w:widowControl/>
              <w:tabs>
                <w:tab w:val="left" w:pos="0"/>
              </w:tabs>
              <w:suppressAutoHyphens/>
              <w:autoSpaceDE/>
              <w:autoSpaceDN/>
              <w:jc w:val="both"/>
              <w:rPr>
                <w:sz w:val="24"/>
                <w:szCs w:val="24"/>
                <w:lang w:eastAsia="zh-CN"/>
              </w:rPr>
            </w:pPr>
            <w:r w:rsidRPr="001346E7">
              <w:rPr>
                <w:noProof/>
                <w:sz w:val="24"/>
                <w:szCs w:val="24"/>
              </w:rPr>
              <w:drawing>
                <wp:inline distT="0" distB="0" distL="0" distR="0">
                  <wp:extent cx="2694940" cy="34950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4940" cy="3495040"/>
                          </a:xfrm>
                          <a:prstGeom prst="rect">
                            <a:avLst/>
                          </a:prstGeom>
                          <a:noFill/>
                        </pic:spPr>
                      </pic:pic>
                    </a:graphicData>
                  </a:graphic>
                </wp:inline>
              </w:drawing>
            </w:r>
          </w:p>
          <w:p w:rsidR="008F6553" w:rsidRPr="001346E7" w:rsidRDefault="008F6553" w:rsidP="000D09E9">
            <w:pPr>
              <w:widowControl/>
              <w:tabs>
                <w:tab w:val="left" w:pos="0"/>
              </w:tabs>
              <w:suppressAutoHyphens/>
              <w:autoSpaceDE/>
              <w:autoSpaceDN/>
              <w:jc w:val="both"/>
              <w:rPr>
                <w:b/>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10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t>Валенки с резиновым низом.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lastRenderedPageBreak/>
              <w:t xml:space="preserve">Сапоги валяные с подошвой из нефтеморозостойкой резины. Материал верха: шерсть. Толщина материала, не менее: верх голенищ 4 мм; задник 14 мм; пяточная часть 19 мм; подметочная часть 17 мм. Валенки должны иметь профиль подошвы, препятствующий скольжению.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Обязательная сертификация на соответствие: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ТР ТС 017/2011, ТУ 17 РФ 0302312-002-90</w:t>
            </w:r>
          </w:p>
          <w:p w:rsidR="008F6553" w:rsidRPr="001346E7" w:rsidRDefault="008F6553" w:rsidP="000D09E9">
            <w:pPr>
              <w:widowControl/>
              <w:tabs>
                <w:tab w:val="left" w:pos="0"/>
              </w:tabs>
              <w:suppressAutoHyphens/>
              <w:autoSpaceDE/>
              <w:autoSpaceDN/>
              <w:jc w:val="both"/>
              <w:rPr>
                <w:sz w:val="24"/>
                <w:szCs w:val="24"/>
                <w:lang w:eastAsia="zh-CN"/>
              </w:rPr>
            </w:pPr>
            <w:r w:rsidRPr="001346E7">
              <w:rPr>
                <w:noProof/>
                <w:sz w:val="28"/>
                <w:szCs w:val="28"/>
              </w:rPr>
              <w:drawing>
                <wp:inline distT="0" distB="0" distL="0" distR="0">
                  <wp:extent cx="2085975" cy="2857500"/>
                  <wp:effectExtent l="0" t="0" r="9525" b="0"/>
                  <wp:docPr id="14" name="Рисунок 14" descr="Валенки на рез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Валенки на резине"/>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5975" cy="2857500"/>
                          </a:xfrm>
                          <a:prstGeom prst="rect">
                            <a:avLst/>
                          </a:prstGeom>
                          <a:noFill/>
                          <a:ln>
                            <a:noFill/>
                          </a:ln>
                        </pic:spPr>
                      </pic:pic>
                    </a:graphicData>
                  </a:graphic>
                </wp:inline>
              </w:drawing>
            </w: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Жилет сигнальный.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Жилет сигнальный прямого силуэта с центральной застежкой на ленту «велькро». Все срезы жилета окантованы износостойкой трикотажной тесьмой (проймы, горловина, борт, низ). Защитные свойства - Со.</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Две горизонтальные световозвращающие полосы расположены вокруг торса и две вертикальные, соединяющиеся с верхней горизонтальной спереди и сзади через плечи.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Жилет содержит сигнальные элементы необходимой площади, изготовленные из фонового материала и световозвращающего материала, что соответствует сигнальной одежде повышенной видимости 2 класса по ГОСТ 12.4.281-2014.</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Фоновый материал: состав сырья 100% ПЭ, цвет флуоресцентный оранжевый/желтый.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Световозвращающий материал: полосы шириной 50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Ткань: из флуоресцентных материалов: содержание полиэфира не менее 65 %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Минимальная плотность ткани: 120 г/м²</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Должна соответствовать европейскому стандарту EN 471 для сигнальной одежды повышенной видимости. </w:t>
            </w:r>
            <w:r w:rsidRPr="001346E7">
              <w:rPr>
                <w:sz w:val="24"/>
                <w:szCs w:val="24"/>
                <w:lang w:eastAsia="zh-CN"/>
              </w:rPr>
              <w:lastRenderedPageBreak/>
              <w:t>Фоновый материал обеспечивает высокую видимость в дневное время, а световозвращающие полосы – в ночное и в условиях недостаточной видимости (при плохой погоде).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Застежка на липкую ленту велькро.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Кант – износостойкая трикотажная тесьма серого цвета.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Световозвращающий материал: лента шириной 5 см, обеспечивает хорошую видимость.</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Цвет: флуоресцентный оранжевый/желтый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ТР ТС 019/2011</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ГОСТ 12.4.281-2014</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Назначение: выполнение технологических операций с технологическим оборудованием и инструментом в условиях слабой освещенности и темного времени суток</w:t>
            </w:r>
          </w:p>
          <w:p w:rsidR="008F6553" w:rsidRPr="001346E7" w:rsidRDefault="008F6553" w:rsidP="000D09E9">
            <w:pPr>
              <w:widowControl/>
              <w:tabs>
                <w:tab w:val="left" w:pos="0"/>
              </w:tabs>
              <w:suppressAutoHyphens/>
              <w:autoSpaceDE/>
              <w:autoSpaceDN/>
              <w:jc w:val="both"/>
              <w:rPr>
                <w:sz w:val="24"/>
                <w:szCs w:val="24"/>
                <w:lang w:eastAsia="zh-CN"/>
              </w:rPr>
            </w:pPr>
            <w:r w:rsidRPr="001346E7">
              <w:rPr>
                <w:noProof/>
                <w:color w:val="000000"/>
                <w:sz w:val="28"/>
                <w:szCs w:val="28"/>
              </w:rPr>
              <w:drawing>
                <wp:inline distT="0" distB="0" distL="0" distR="0">
                  <wp:extent cx="4029075" cy="5210175"/>
                  <wp:effectExtent l="0" t="0" r="9525" b="9525"/>
                  <wp:docPr id="13" name="Рисунок 13" descr="Безымянный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Безымянный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29075" cy="521017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45</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Плащ для защиты от воды.</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Плащ прямого силуэта из влагостойкого материала с капюшоном. Карманы с клапанами. Вентиляционные отверстия на спинке и в области подмышечных впадин.</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 xml:space="preserve">Ткань: </w:t>
            </w:r>
            <w:r w:rsidRPr="001346E7">
              <w:rPr>
                <w:sz w:val="24"/>
                <w:szCs w:val="24"/>
                <w:lang w:eastAsia="zh-CN"/>
              </w:rPr>
              <w:tab/>
              <w:t xml:space="preserve">100 % полиэфирная ткань с ПВХ покрытием </w:t>
            </w:r>
            <w:r w:rsidRPr="001346E7">
              <w:rPr>
                <w:sz w:val="24"/>
                <w:szCs w:val="24"/>
                <w:lang w:eastAsia="zh-CN"/>
              </w:rPr>
              <w:lastRenderedPageBreak/>
              <w:t>с герметичными сварными швами (п. 5.4.2 ГОСТ Р 12.4.288-2013). Толщина ПВХ-покрытия не менее 0,4 мм.</w:t>
            </w:r>
            <w:r w:rsidRPr="001346E7">
              <w:rPr>
                <w:sz w:val="28"/>
                <w:szCs w:val="28"/>
                <w:lang w:eastAsia="zh-CN"/>
              </w:rPr>
              <w:t xml:space="preserve"> </w:t>
            </w:r>
            <w:r w:rsidRPr="001346E7">
              <w:rPr>
                <w:sz w:val="24"/>
                <w:szCs w:val="24"/>
                <w:lang w:eastAsia="zh-CN"/>
              </w:rPr>
              <w:t>Общая плотность ткани: не менее 270 г/м². Цвет: темно-синий.</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Сигнальные элементы: полосы из световозвращающего материала шириной 5 см. Логотип: левая грудь (термопечать 100*30)</w:t>
            </w:r>
          </w:p>
          <w:p w:rsidR="008F6553" w:rsidRPr="001346E7" w:rsidRDefault="008F6553" w:rsidP="000D09E9">
            <w:pPr>
              <w:widowControl/>
              <w:tabs>
                <w:tab w:val="left" w:pos="0"/>
              </w:tabs>
              <w:suppressAutoHyphens/>
              <w:autoSpaceDE/>
              <w:autoSpaceDN/>
              <w:rPr>
                <w:sz w:val="24"/>
                <w:szCs w:val="24"/>
                <w:lang w:eastAsia="zh-CN"/>
              </w:rPr>
            </w:pPr>
            <w:r w:rsidRPr="001346E7">
              <w:rPr>
                <w:b/>
                <w:noProof/>
                <w:color w:val="000000"/>
                <w:sz w:val="28"/>
                <w:szCs w:val="28"/>
              </w:rPr>
              <w:drawing>
                <wp:inline distT="0" distB="0" distL="0" distR="0">
                  <wp:extent cx="3267075" cy="4610100"/>
                  <wp:effectExtent l="0" t="0" r="9525" b="0"/>
                  <wp:docPr id="12" name="Рисунок 12" descr="Плащ мужской влагозащитный ПВХ Циклон со С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Плащ мужской влагозащитный ПВХ Циклон со СОП"/>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67075" cy="4610100"/>
                          </a:xfrm>
                          <a:prstGeom prst="rect">
                            <a:avLst/>
                          </a:prstGeom>
                          <a:noFill/>
                          <a:ln>
                            <a:noFill/>
                          </a:ln>
                        </pic:spPr>
                      </pic:pic>
                    </a:graphicData>
                  </a:graphic>
                </wp:inline>
              </w:drawing>
            </w:r>
          </w:p>
          <w:p w:rsidR="008F6553" w:rsidRPr="001346E7" w:rsidRDefault="008F6553" w:rsidP="000D09E9">
            <w:pPr>
              <w:widowControl/>
              <w:tabs>
                <w:tab w:val="left" w:pos="0"/>
              </w:tabs>
              <w:suppressAutoHyphens/>
              <w:autoSpaceDE/>
              <w:autoSpaceDN/>
              <w:rPr>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r w:rsidR="004A4AEE" w:rsidRPr="001346E7">
              <w:rPr>
                <w:sz w:val="24"/>
                <w:szCs w:val="24"/>
                <w:lang w:eastAsia="zh-CN"/>
              </w:rPr>
              <w:t>1</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tcBorders>
              <w:top w:val="single" w:sz="4" w:space="0" w:color="000000"/>
              <w:left w:val="single" w:sz="4" w:space="0" w:color="000000"/>
              <w:bottom w:val="single" w:sz="4" w:space="0" w:color="000000"/>
              <w:right w:val="single" w:sz="4" w:space="0" w:color="000000"/>
            </w:tcBorders>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Костюм летний рабочий ЖКХ.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Костюм рабочий, состоит из куртки и брюк.</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Куртка прямого силуэта, с центральной застежкой на 5 петель и пуговиц. Полочки с притачными кокетками, с двумя боковыми накладными и одним нагрудным накладными карманами. Спинка с отрезной кокеткой. Рукава втачные, одношовные. Низ рукавов обработан притачными манжетами, застегивающимися на петлю и пуговицу. Воротник втачной, стояче-отложной с застежкой доверху. Припуски швов притачивания кокеток спинки и полочки настрочены двойной строчкой шир. шва 0,1 и 0,5см. Припуски плечевых швов и шва втачивания воротника настрочены одинарной строчкой шир.0,1см., по борту прострочена отделочная строчка шир.0,1см. Низ куртки обработан швом в подгибку с закрытым срезом.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Брюки прямые на притачном поясе с пятью шлевками. </w:t>
            </w:r>
            <w:r w:rsidRPr="001346E7">
              <w:rPr>
                <w:sz w:val="24"/>
                <w:szCs w:val="24"/>
                <w:lang w:eastAsia="zh-CN"/>
              </w:rPr>
              <w:lastRenderedPageBreak/>
              <w:t>Застежка гульфика на петли и пуговицы. На передних половинках брюк два боковых накладных кармана. На правой задней половинке брюк настрочен верхний накладной карман и боковой накладной карман для инструментов, на него настрочен малый накладной карман. Низ брюк обработан щвом в подгибку с закрытым срезом ширина шва не менее 1,5см.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Ткань смешанная хлопкополиэфирная (х/б не менее 80%), плотностью не менее 220 гр/м2, цвет – синий/василек</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tcBorders>
              <w:top w:val="single" w:sz="4" w:space="0" w:color="000000"/>
              <w:left w:val="single" w:sz="4" w:space="0" w:color="000000"/>
              <w:bottom w:val="single" w:sz="4" w:space="0" w:color="000000"/>
              <w:right w:val="single" w:sz="4" w:space="0" w:color="000000"/>
            </w:tcBorders>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Полукомбинезон утепленный ЖКХ.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Полукомбинезон с центральной застежкой на тесьму «молния», на бретелях с эластичной тесьмой и застежкой – фастекс. Передние половинки полукомбинезона с двумя боковыми накладными карманами и нагрудными накладными карманами. На правой  передней половинке нагрудный накладной карман с клапаном, застегивающийся на контактную ленту. На левой передней половинке двойной нагрудный накладной карман с одним клапаном, застегивающимся на контактную ленту. Задние половинки полукомбинезона цельнокроеные со спинкой. Объем полукомбинезона по линии талии регулируется эластичной тесьмой, проложенной по линии талии задних половинок полукомбинезона. По боковым швам полукомбинезона прострочены отделочные строчки. Низ полукомбинезона обработан щвом в подгибку с закрытым срезом ширина шва не менее 2,0см. По низу полукомбинезона, на обеих брючинах, на расстоянии не мене 17см от подгибки настрочена светоотражающая лента, шириной 50мм. По проймам и верхним краям переда и спинки полукомбинезона проложена отделочная строчка шириной 5мм.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Основная ткань – 100%ПЭ, утепляющая прокладка – синтепон, плотность 150г/м, подкладка – «Таффета», цвет – синий.                                                                                                                                              </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tcBorders>
              <w:top w:val="single" w:sz="4" w:space="0" w:color="000000"/>
              <w:left w:val="single" w:sz="4" w:space="0" w:color="000000"/>
              <w:bottom w:val="single" w:sz="4" w:space="0" w:color="000000"/>
              <w:right w:val="single" w:sz="4" w:space="0" w:color="000000"/>
            </w:tcBorders>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Куртка утепленная ЖКХ.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Куртка прямого силуэта с притачной утепляющей подкладкой, с центральной бортовой супатной застежкой на пять петель и пуговиц. Полочки с притачными кокетками, с двумя нагрудными и двумя боковыми накладными карманами с клапанами, застегивающимися на контактную ленту. В шов притачивания кокетки вставлен кант из отделочной ткани. Спинка с притачной кокеткой, по линии талии – резиновая тесьма. Рукава втачные одношовные. Воротник втачной, отложной, верхняя деталь воротника из меха.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Утепляющая прокладка - синтепон плотностью 300г/м, подкладка – подкладочная ткань «Таффета». На подкладке обработан накладной карман.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Ткань: Грета (80 %х\б 20% пэ) пл. не менее 210 гр. С ВО </w:t>
            </w:r>
            <w:r w:rsidRPr="001346E7">
              <w:rPr>
                <w:sz w:val="24"/>
                <w:szCs w:val="24"/>
                <w:lang w:eastAsia="zh-CN"/>
              </w:rPr>
              <w:lastRenderedPageBreak/>
              <w:t>отделкой Цвет:синий</w:t>
            </w:r>
          </w:p>
          <w:p w:rsidR="008F6553" w:rsidRPr="001346E7" w:rsidRDefault="008F6553" w:rsidP="000D09E9">
            <w:pPr>
              <w:widowControl/>
              <w:tabs>
                <w:tab w:val="left" w:pos="0"/>
              </w:tabs>
              <w:suppressAutoHyphens/>
              <w:autoSpaceDE/>
              <w:autoSpaceDN/>
              <w:jc w:val="both"/>
              <w:rPr>
                <w:b/>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Шапка вязаная трикотажная ЖКХ.</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С отворотом. Для защиты от пониженных температур.</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Подшлемник утепленный ЖКХ.</w:t>
            </w:r>
          </w:p>
          <w:p w:rsidR="008F6553" w:rsidRPr="001346E7" w:rsidRDefault="008F6553" w:rsidP="000D09E9">
            <w:pPr>
              <w:widowControl/>
              <w:autoSpaceDE/>
              <w:autoSpaceDN/>
              <w:rPr>
                <w:sz w:val="24"/>
                <w:szCs w:val="24"/>
              </w:rPr>
            </w:pPr>
            <w:r w:rsidRPr="001346E7">
              <w:rPr>
                <w:b/>
                <w:sz w:val="24"/>
                <w:szCs w:val="24"/>
              </w:rPr>
              <w:t>Ткань основная</w:t>
            </w:r>
            <w:r w:rsidRPr="001346E7">
              <w:rPr>
                <w:sz w:val="24"/>
                <w:szCs w:val="24"/>
              </w:rPr>
              <w:t>: Хлопчатобумажная, состав сырья 100% хлопок, плотность не менее 220 г/м</w:t>
            </w:r>
            <w:r w:rsidRPr="001346E7">
              <w:rPr>
                <w:sz w:val="24"/>
                <w:szCs w:val="24"/>
                <w:vertAlign w:val="superscript"/>
              </w:rPr>
              <w:t>2</w:t>
            </w:r>
            <w:r w:rsidRPr="001346E7">
              <w:rPr>
                <w:sz w:val="24"/>
                <w:szCs w:val="24"/>
              </w:rPr>
              <w:t>, цвет темно-синий, черный.</w:t>
            </w:r>
          </w:p>
          <w:p w:rsidR="008F6553" w:rsidRPr="001346E7" w:rsidRDefault="008F6553" w:rsidP="000D09E9">
            <w:pPr>
              <w:widowControl/>
              <w:autoSpaceDE/>
              <w:autoSpaceDN/>
              <w:rPr>
                <w:sz w:val="24"/>
                <w:szCs w:val="24"/>
              </w:rPr>
            </w:pPr>
            <w:r w:rsidRPr="001346E7">
              <w:rPr>
                <w:sz w:val="24"/>
                <w:szCs w:val="24"/>
              </w:rPr>
              <w:t xml:space="preserve">   </w:t>
            </w:r>
            <w:r w:rsidRPr="001346E7">
              <w:rPr>
                <w:b/>
                <w:sz w:val="24"/>
                <w:szCs w:val="24"/>
              </w:rPr>
              <w:t>Утеплитель:</w:t>
            </w:r>
            <w:r w:rsidRPr="001346E7">
              <w:rPr>
                <w:sz w:val="24"/>
                <w:szCs w:val="24"/>
              </w:rPr>
              <w:t xml:space="preserve"> на основе натуральных (хлопок, шерсть) или синтетических волокон. плотность не менее 280 г/м</w:t>
            </w:r>
            <w:r w:rsidRPr="001346E7">
              <w:rPr>
                <w:sz w:val="24"/>
                <w:szCs w:val="24"/>
                <w:vertAlign w:val="superscript"/>
              </w:rPr>
              <w:t>2</w:t>
            </w:r>
            <w:r w:rsidRPr="001346E7">
              <w:rPr>
                <w:sz w:val="24"/>
                <w:szCs w:val="24"/>
              </w:rPr>
              <w:t>.</w:t>
            </w:r>
          </w:p>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rPr>
              <w:t xml:space="preserve">   Подкладочная ткань</w:t>
            </w:r>
            <w:r w:rsidRPr="001346E7">
              <w:rPr>
                <w:sz w:val="24"/>
                <w:szCs w:val="24"/>
              </w:rPr>
              <w:t>: бязь арт. 4С3 Ф1Б, состав сырья 100 % хлопок, плотность 140 г/м</w:t>
            </w:r>
            <w:r w:rsidRPr="001346E7">
              <w:rPr>
                <w:sz w:val="24"/>
                <w:szCs w:val="24"/>
                <w:vertAlign w:val="superscript"/>
              </w:rPr>
              <w:t>2</w:t>
            </w:r>
            <w:r w:rsidRPr="001346E7">
              <w:rPr>
                <w:sz w:val="24"/>
                <w:szCs w:val="24"/>
              </w:rPr>
              <w:t>, цвет темно-синий, черный</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Комбинезон ЖКХ.</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Ткань – хлопчатобумажная, плотность не менее 220 гр/м2.</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5</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Костюм сварщика зимний ЖКХ.</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Костюм зимний для защиты от искр брызг и расплавленного металла (куртка, брюки) 2 класс защиты от искр, брызг расплавленного металла, окалины. ГОСТ 12.4.250-2013 Одежда специальная для защиты от искр и брызг расплавленного металла.</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Костюм состоит из куртки и брюк.</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Ткань верха – брезент, ., плотность не менее 530 г/кв.м; Подкладка – бязь, 100% хлопок, Утеплитель – ватин – 2 слоя, плотность – не менее 600гр/м2 </w:t>
            </w:r>
          </w:p>
          <w:p w:rsidR="008F6553" w:rsidRPr="001346E7" w:rsidRDefault="008F6553" w:rsidP="000D09E9">
            <w:pPr>
              <w:widowControl/>
              <w:tabs>
                <w:tab w:val="left" w:pos="0"/>
              </w:tabs>
              <w:suppressAutoHyphens/>
              <w:autoSpaceDE/>
              <w:autoSpaceDN/>
              <w:rPr>
                <w:b/>
                <w:sz w:val="24"/>
                <w:szCs w:val="24"/>
                <w:lang w:eastAsia="zh-CN"/>
              </w:rPr>
            </w:pPr>
            <w:r w:rsidRPr="001346E7">
              <w:rPr>
                <w:sz w:val="24"/>
                <w:szCs w:val="24"/>
                <w:lang w:eastAsia="zh-CN"/>
              </w:rPr>
              <w:t>Подкладочная ткань: бязь, состав сырья 100 % ХЛ.</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Костюм сварщика летний ЖКХ.</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Спецодежда для защиты от искр, брызг расплавленного металла, окалины  – Тр, 2 класса защиты (ГОСТ 12.4.250-2013; ГОСТ Р 12.4.236-2011; ТР ТС 019/2011),   для защиты от теплового излучения и конвективной теплоты – Тит.</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Костюм состоит из куртки и брюк.</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Ткань: ткань верха - брезент, плотность не менее 550 г/кв.м защитные накладки – спилок 2.5 мм.</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0D09E9" w:rsidTr="006D302E">
        <w:tc>
          <w:tcPr>
            <w:tcW w:w="9073" w:type="dxa"/>
            <w:gridSpan w:val="4"/>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Итого:</w:t>
            </w: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bl>
    <w:p w:rsidR="000D09E9" w:rsidRPr="000D09E9" w:rsidRDefault="000D09E9" w:rsidP="000D09E9">
      <w:pPr>
        <w:widowControl/>
        <w:tabs>
          <w:tab w:val="left" w:pos="0"/>
        </w:tabs>
        <w:suppressAutoHyphens/>
        <w:autoSpaceDE/>
        <w:autoSpaceDN/>
        <w:jc w:val="both"/>
        <w:rPr>
          <w:color w:val="000000"/>
          <w:sz w:val="24"/>
          <w:szCs w:val="24"/>
        </w:rPr>
      </w:pPr>
      <w:r w:rsidRPr="000D09E9">
        <w:rPr>
          <w:color w:val="000000"/>
          <w:sz w:val="24"/>
          <w:szCs w:val="24"/>
        </w:rPr>
        <w:tab/>
        <w:t>Качество поставляемо</w:t>
      </w:r>
      <w:r w:rsidR="00DB605C">
        <w:rPr>
          <w:color w:val="000000"/>
          <w:sz w:val="24"/>
          <w:szCs w:val="24"/>
        </w:rPr>
        <w:t>го Товара</w:t>
      </w:r>
      <w:r w:rsidRPr="000D09E9">
        <w:rPr>
          <w:color w:val="000000"/>
          <w:sz w:val="24"/>
          <w:szCs w:val="24"/>
        </w:rPr>
        <w:t xml:space="preserve"> должно соответствовать обязательным для данного вида требованиям </w:t>
      </w:r>
      <w:r w:rsidR="00DB605C">
        <w:rPr>
          <w:color w:val="000000"/>
          <w:sz w:val="24"/>
          <w:szCs w:val="24"/>
        </w:rPr>
        <w:t>Товара</w:t>
      </w:r>
      <w:r w:rsidRPr="000D09E9">
        <w:rPr>
          <w:color w:val="000000"/>
          <w:sz w:val="24"/>
          <w:szCs w:val="24"/>
        </w:rPr>
        <w:t>.</w:t>
      </w:r>
    </w:p>
    <w:p w:rsidR="000D09E9" w:rsidRPr="000D09E9" w:rsidRDefault="000D09E9" w:rsidP="000D09E9">
      <w:pPr>
        <w:widowControl/>
        <w:tabs>
          <w:tab w:val="left" w:pos="0"/>
        </w:tabs>
        <w:suppressAutoHyphens/>
        <w:autoSpaceDE/>
        <w:autoSpaceDN/>
        <w:jc w:val="both"/>
        <w:rPr>
          <w:color w:val="000000"/>
          <w:sz w:val="24"/>
          <w:szCs w:val="24"/>
        </w:rPr>
      </w:pPr>
      <w:r w:rsidRPr="000D09E9">
        <w:rPr>
          <w:color w:val="000000"/>
          <w:sz w:val="24"/>
          <w:szCs w:val="24"/>
        </w:rPr>
        <w:tab/>
        <w:t xml:space="preserve">Цена за единицу </w:t>
      </w:r>
      <w:r w:rsidR="00DB605C">
        <w:rPr>
          <w:color w:val="000000"/>
          <w:sz w:val="24"/>
          <w:szCs w:val="24"/>
        </w:rPr>
        <w:t>Товара</w:t>
      </w:r>
      <w:r w:rsidRPr="000D09E9">
        <w:rPr>
          <w:color w:val="000000"/>
          <w:sz w:val="24"/>
          <w:szCs w:val="24"/>
        </w:rPr>
        <w:t xml:space="preserve"> не зависит от размера/роста. Размер/рост по указанным в настоящем Приложении наименованиям </w:t>
      </w:r>
      <w:r w:rsidR="00DB605C">
        <w:rPr>
          <w:color w:val="000000"/>
          <w:sz w:val="24"/>
          <w:szCs w:val="24"/>
        </w:rPr>
        <w:t>Товара</w:t>
      </w:r>
      <w:r w:rsidRPr="000D09E9">
        <w:rPr>
          <w:color w:val="000000"/>
          <w:sz w:val="24"/>
          <w:szCs w:val="24"/>
        </w:rPr>
        <w:t>, будут согласованы сторонами в Спецификациях</w:t>
      </w:r>
      <w:r w:rsidR="00DB605C">
        <w:rPr>
          <w:color w:val="000000"/>
          <w:sz w:val="24"/>
          <w:szCs w:val="24"/>
        </w:rPr>
        <w:t xml:space="preserve"> на поставку</w:t>
      </w:r>
      <w:r w:rsidRPr="000D09E9">
        <w:rPr>
          <w:color w:val="000000"/>
          <w:sz w:val="24"/>
          <w:szCs w:val="24"/>
        </w:rPr>
        <w:t>, являющихся неотъемлемыми частями договора.</w:t>
      </w:r>
    </w:p>
    <w:p w:rsidR="000D09E9" w:rsidRPr="000D09E9" w:rsidRDefault="000D09E9" w:rsidP="000D09E9">
      <w:pPr>
        <w:tabs>
          <w:tab w:val="left" w:pos="900"/>
        </w:tabs>
        <w:adjustRightInd w:val="0"/>
        <w:jc w:val="both"/>
        <w:rPr>
          <w:color w:val="000000"/>
          <w:sz w:val="24"/>
          <w:szCs w:val="24"/>
        </w:rPr>
      </w:pPr>
    </w:p>
    <w:p w:rsidR="000D09E9" w:rsidRPr="000D09E9" w:rsidRDefault="000D09E9" w:rsidP="000D09E9">
      <w:pPr>
        <w:widowControl/>
        <w:suppressAutoHyphens/>
        <w:autoSpaceDE/>
        <w:autoSpaceDN/>
        <w:spacing w:line="276" w:lineRule="auto"/>
        <w:ind w:left="66"/>
        <w:jc w:val="both"/>
        <w:rPr>
          <w:b/>
          <w:bCs/>
          <w:sz w:val="24"/>
          <w:szCs w:val="24"/>
          <w:lang w:eastAsia="zh-CN"/>
        </w:rPr>
      </w:pPr>
      <w:r w:rsidRPr="000D09E9">
        <w:rPr>
          <w:color w:val="000000"/>
          <w:sz w:val="24"/>
          <w:szCs w:val="24"/>
        </w:rPr>
        <w:t xml:space="preserve"> </w:t>
      </w:r>
    </w:p>
    <w:p w:rsidR="000D09E9" w:rsidRPr="000D09E9" w:rsidRDefault="000D09E9" w:rsidP="000D09E9">
      <w:pPr>
        <w:tabs>
          <w:tab w:val="left" w:pos="900"/>
        </w:tabs>
        <w:adjustRightInd w:val="0"/>
        <w:rPr>
          <w:sz w:val="24"/>
          <w:szCs w:val="24"/>
        </w:rPr>
      </w:pPr>
      <w:r w:rsidRPr="000D09E9">
        <w:rPr>
          <w:sz w:val="24"/>
          <w:szCs w:val="24"/>
        </w:rPr>
        <w:t xml:space="preserve"> 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t>Поставщик:</w:t>
      </w:r>
    </w:p>
    <w:p w:rsidR="000D09E9" w:rsidRPr="000D09E9" w:rsidRDefault="000D09E9" w:rsidP="000D09E9">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t>________________________</w:t>
      </w:r>
    </w:p>
    <w:p w:rsidR="000D09E9" w:rsidRPr="000D09E9" w:rsidRDefault="000D09E9" w:rsidP="000D09E9">
      <w:pPr>
        <w:tabs>
          <w:tab w:val="left" w:pos="900"/>
        </w:tabs>
        <w:adjustRightInd w:val="0"/>
        <w:rPr>
          <w:sz w:val="24"/>
          <w:szCs w:val="24"/>
        </w:rPr>
      </w:pPr>
    </w:p>
    <w:p w:rsidR="000D09E9" w:rsidRPr="000D09E9" w:rsidRDefault="000D09E9" w:rsidP="000D09E9">
      <w:pPr>
        <w:tabs>
          <w:tab w:val="left" w:pos="900"/>
        </w:tabs>
        <w:adjustRightInd w:val="0"/>
        <w:rPr>
          <w:sz w:val="24"/>
          <w:szCs w:val="24"/>
        </w:rPr>
      </w:pPr>
      <w:r w:rsidRPr="000D09E9">
        <w:rPr>
          <w:sz w:val="24"/>
          <w:szCs w:val="24"/>
        </w:rPr>
        <w:t>________________/А.Н. Гончаров/</w:t>
      </w:r>
      <w:r w:rsidRPr="000D09E9">
        <w:rPr>
          <w:sz w:val="24"/>
          <w:szCs w:val="24"/>
        </w:rPr>
        <w:tab/>
      </w:r>
      <w:r w:rsidRPr="000D09E9">
        <w:rPr>
          <w:sz w:val="24"/>
          <w:szCs w:val="24"/>
        </w:rPr>
        <w:tab/>
        <w:t>__________________/_________________/</w:t>
      </w:r>
    </w:p>
    <w:p w:rsidR="000D09E9" w:rsidRPr="000D09E9" w:rsidRDefault="000D09E9" w:rsidP="000D09E9">
      <w:pPr>
        <w:tabs>
          <w:tab w:val="left" w:pos="900"/>
        </w:tabs>
        <w:adjustRightInd w:val="0"/>
        <w:rPr>
          <w:sz w:val="24"/>
          <w:szCs w:val="24"/>
        </w:rPr>
      </w:pPr>
    </w:p>
    <w:p w:rsidR="000D09E9" w:rsidRPr="000D09E9" w:rsidRDefault="000D09E9" w:rsidP="000D09E9">
      <w:pPr>
        <w:tabs>
          <w:tab w:val="left" w:pos="900"/>
        </w:tabs>
        <w:adjustRightInd w:val="0"/>
        <w:rPr>
          <w:sz w:val="22"/>
          <w:szCs w:val="22"/>
        </w:rPr>
      </w:pPr>
    </w:p>
    <w:p w:rsidR="000D09E9" w:rsidRPr="00C0334E" w:rsidRDefault="000D09E9" w:rsidP="000D09E9">
      <w:pPr>
        <w:tabs>
          <w:tab w:val="left" w:pos="900"/>
        </w:tabs>
        <w:adjustRightInd w:val="0"/>
        <w:jc w:val="right"/>
        <w:rPr>
          <w:b/>
          <w:sz w:val="22"/>
          <w:szCs w:val="22"/>
        </w:rPr>
      </w:pPr>
      <w:r w:rsidRPr="000D09E9">
        <w:rPr>
          <w:sz w:val="22"/>
          <w:szCs w:val="22"/>
        </w:rPr>
        <w:br w:type="page"/>
      </w:r>
      <w:r w:rsidRPr="00C0334E">
        <w:rPr>
          <w:b/>
          <w:sz w:val="22"/>
          <w:szCs w:val="22"/>
        </w:rPr>
        <w:lastRenderedPageBreak/>
        <w:t>Приложение №2</w:t>
      </w:r>
    </w:p>
    <w:p w:rsidR="000D09E9" w:rsidRPr="000D09E9" w:rsidRDefault="00C0334E" w:rsidP="000D09E9">
      <w:pPr>
        <w:tabs>
          <w:tab w:val="left" w:pos="900"/>
        </w:tabs>
        <w:adjustRightInd w:val="0"/>
        <w:jc w:val="right"/>
        <w:rPr>
          <w:sz w:val="22"/>
          <w:szCs w:val="22"/>
        </w:rPr>
      </w:pPr>
      <w:r>
        <w:rPr>
          <w:sz w:val="22"/>
          <w:szCs w:val="22"/>
        </w:rPr>
        <w:t>к Д</w:t>
      </w:r>
      <w:r w:rsidR="000D09E9" w:rsidRPr="000D09E9">
        <w:rPr>
          <w:sz w:val="22"/>
          <w:szCs w:val="22"/>
        </w:rPr>
        <w:t>оговору №_______________</w:t>
      </w:r>
    </w:p>
    <w:p w:rsidR="000D09E9" w:rsidRPr="000D09E9" w:rsidRDefault="00FA0BE1" w:rsidP="00FA0BE1">
      <w:pPr>
        <w:tabs>
          <w:tab w:val="left" w:pos="900"/>
        </w:tabs>
        <w:adjustRightInd w:val="0"/>
        <w:jc w:val="center"/>
        <w:rPr>
          <w:sz w:val="22"/>
          <w:szCs w:val="22"/>
        </w:rPr>
      </w:pPr>
      <w:r>
        <w:rPr>
          <w:sz w:val="22"/>
          <w:szCs w:val="22"/>
        </w:rPr>
        <w:t xml:space="preserve">                                                                                                              </w:t>
      </w:r>
      <w:r w:rsidR="000D09E9" w:rsidRPr="000D09E9">
        <w:rPr>
          <w:sz w:val="22"/>
          <w:szCs w:val="22"/>
        </w:rPr>
        <w:t>от «__»______________2019г.</w:t>
      </w:r>
    </w:p>
    <w:p w:rsidR="000D09E9" w:rsidRPr="000D09E9" w:rsidRDefault="000D09E9" w:rsidP="000D09E9">
      <w:pPr>
        <w:tabs>
          <w:tab w:val="left" w:pos="900"/>
        </w:tabs>
        <w:adjustRightInd w:val="0"/>
        <w:jc w:val="right"/>
        <w:rPr>
          <w:sz w:val="22"/>
          <w:szCs w:val="22"/>
        </w:rPr>
      </w:pPr>
    </w:p>
    <w:p w:rsidR="000D09E9" w:rsidRPr="0053082C" w:rsidRDefault="000D09E9" w:rsidP="0053082C">
      <w:pPr>
        <w:tabs>
          <w:tab w:val="left" w:pos="900"/>
        </w:tabs>
        <w:adjustRightInd w:val="0"/>
        <w:jc w:val="center"/>
        <w:rPr>
          <w:b/>
          <w:sz w:val="22"/>
          <w:szCs w:val="22"/>
        </w:rPr>
      </w:pPr>
      <w:r w:rsidRPr="0053082C">
        <w:rPr>
          <w:b/>
          <w:sz w:val="22"/>
          <w:szCs w:val="22"/>
        </w:rPr>
        <w:t>ФОРМА</w:t>
      </w:r>
    </w:p>
    <w:p w:rsidR="000D09E9" w:rsidRPr="000D09E9" w:rsidRDefault="000D09E9" w:rsidP="000D09E9">
      <w:pPr>
        <w:tabs>
          <w:tab w:val="left" w:pos="900"/>
        </w:tabs>
        <w:adjustRightInd w:val="0"/>
        <w:jc w:val="right"/>
        <w:rPr>
          <w:sz w:val="22"/>
          <w:szCs w:val="22"/>
        </w:rPr>
      </w:pPr>
    </w:p>
    <w:p w:rsidR="000D09E9" w:rsidRPr="0053082C" w:rsidRDefault="000D09E9" w:rsidP="000D09E9">
      <w:pPr>
        <w:tabs>
          <w:tab w:val="left" w:pos="900"/>
        </w:tabs>
        <w:adjustRightInd w:val="0"/>
        <w:jc w:val="center"/>
        <w:rPr>
          <w:b/>
          <w:sz w:val="22"/>
          <w:szCs w:val="22"/>
        </w:rPr>
      </w:pPr>
      <w:r w:rsidRPr="0053082C">
        <w:rPr>
          <w:b/>
          <w:sz w:val="22"/>
          <w:szCs w:val="22"/>
        </w:rPr>
        <w:t xml:space="preserve">СПЕЦИФИКАЦИЯ </w:t>
      </w:r>
      <w:r w:rsidR="00DB605C" w:rsidRPr="0053082C">
        <w:rPr>
          <w:b/>
          <w:sz w:val="22"/>
          <w:szCs w:val="22"/>
        </w:rPr>
        <w:t>НА ПОСТАВКУ</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5"/>
        <w:gridCol w:w="867"/>
        <w:gridCol w:w="998"/>
        <w:gridCol w:w="1317"/>
        <w:gridCol w:w="947"/>
        <w:gridCol w:w="1236"/>
        <w:gridCol w:w="1149"/>
        <w:gridCol w:w="1236"/>
      </w:tblGrid>
      <w:tr w:rsidR="000D09E9" w:rsidRPr="000D09E9" w:rsidTr="006D302E">
        <w:tc>
          <w:tcPr>
            <w:tcW w:w="2105" w:type="dxa"/>
            <w:shd w:val="clear" w:color="auto" w:fill="auto"/>
          </w:tcPr>
          <w:p w:rsidR="000D09E9" w:rsidRPr="000D09E9" w:rsidRDefault="000D09E9" w:rsidP="003B0F81">
            <w:pPr>
              <w:tabs>
                <w:tab w:val="left" w:pos="900"/>
              </w:tabs>
              <w:adjustRightInd w:val="0"/>
              <w:jc w:val="center"/>
              <w:rPr>
                <w:sz w:val="22"/>
                <w:szCs w:val="22"/>
              </w:rPr>
            </w:pPr>
            <w:r w:rsidRPr="000D09E9">
              <w:rPr>
                <w:sz w:val="22"/>
                <w:szCs w:val="22"/>
              </w:rPr>
              <w:t xml:space="preserve">Наименование </w:t>
            </w:r>
            <w:r w:rsidR="003B0F81">
              <w:rPr>
                <w:sz w:val="22"/>
                <w:szCs w:val="22"/>
              </w:rPr>
              <w:t>Товара</w:t>
            </w:r>
          </w:p>
        </w:tc>
        <w:tc>
          <w:tcPr>
            <w:tcW w:w="867" w:type="dxa"/>
          </w:tcPr>
          <w:p w:rsidR="000D09E9" w:rsidRPr="000D09E9" w:rsidRDefault="000D09E9" w:rsidP="000D09E9">
            <w:pPr>
              <w:tabs>
                <w:tab w:val="left" w:pos="900"/>
              </w:tabs>
              <w:adjustRightInd w:val="0"/>
              <w:jc w:val="center"/>
              <w:rPr>
                <w:sz w:val="22"/>
                <w:szCs w:val="22"/>
              </w:rPr>
            </w:pPr>
            <w:r w:rsidRPr="000D09E9">
              <w:rPr>
                <w:sz w:val="22"/>
                <w:szCs w:val="22"/>
              </w:rPr>
              <w:t>Ед. изм.</w:t>
            </w:r>
          </w:p>
        </w:tc>
        <w:tc>
          <w:tcPr>
            <w:tcW w:w="998" w:type="dxa"/>
            <w:shd w:val="clear" w:color="auto" w:fill="auto"/>
          </w:tcPr>
          <w:p w:rsidR="000D09E9" w:rsidRPr="000D09E9" w:rsidRDefault="000D09E9" w:rsidP="000D09E9">
            <w:pPr>
              <w:tabs>
                <w:tab w:val="left" w:pos="900"/>
              </w:tabs>
              <w:adjustRightInd w:val="0"/>
              <w:jc w:val="center"/>
              <w:rPr>
                <w:sz w:val="22"/>
                <w:szCs w:val="22"/>
              </w:rPr>
            </w:pPr>
            <w:r w:rsidRPr="000D09E9">
              <w:rPr>
                <w:sz w:val="22"/>
                <w:szCs w:val="22"/>
              </w:rPr>
              <w:t>Размер</w:t>
            </w:r>
          </w:p>
        </w:tc>
        <w:tc>
          <w:tcPr>
            <w:tcW w:w="1317" w:type="dxa"/>
          </w:tcPr>
          <w:p w:rsidR="000D09E9" w:rsidRPr="000D09E9" w:rsidRDefault="000D09E9" w:rsidP="000D09E9">
            <w:pPr>
              <w:tabs>
                <w:tab w:val="left" w:pos="900"/>
              </w:tabs>
              <w:adjustRightInd w:val="0"/>
              <w:jc w:val="center"/>
              <w:rPr>
                <w:sz w:val="22"/>
                <w:szCs w:val="22"/>
              </w:rPr>
            </w:pPr>
            <w:r w:rsidRPr="000D09E9">
              <w:rPr>
                <w:sz w:val="22"/>
                <w:szCs w:val="22"/>
              </w:rPr>
              <w:t>Количество</w:t>
            </w:r>
          </w:p>
        </w:tc>
        <w:tc>
          <w:tcPr>
            <w:tcW w:w="947" w:type="dxa"/>
          </w:tcPr>
          <w:p w:rsidR="000D09E9" w:rsidRPr="000D09E9" w:rsidRDefault="000D09E9" w:rsidP="000D09E9">
            <w:pPr>
              <w:tabs>
                <w:tab w:val="left" w:pos="900"/>
              </w:tabs>
              <w:adjustRightInd w:val="0"/>
              <w:jc w:val="center"/>
              <w:rPr>
                <w:sz w:val="22"/>
                <w:szCs w:val="22"/>
              </w:rPr>
            </w:pPr>
            <w:r w:rsidRPr="000D09E9">
              <w:rPr>
                <w:sz w:val="22"/>
                <w:szCs w:val="22"/>
              </w:rPr>
              <w:t>Цена за ед.,  руб. без НДС</w:t>
            </w:r>
          </w:p>
        </w:tc>
        <w:tc>
          <w:tcPr>
            <w:tcW w:w="1236" w:type="dxa"/>
          </w:tcPr>
          <w:p w:rsidR="000D09E9" w:rsidRPr="000D09E9" w:rsidRDefault="000D09E9" w:rsidP="000D09E9">
            <w:pPr>
              <w:tabs>
                <w:tab w:val="left" w:pos="900"/>
              </w:tabs>
              <w:adjustRightInd w:val="0"/>
              <w:jc w:val="center"/>
              <w:rPr>
                <w:sz w:val="22"/>
                <w:szCs w:val="22"/>
              </w:rPr>
            </w:pPr>
            <w:r w:rsidRPr="000D09E9">
              <w:rPr>
                <w:sz w:val="22"/>
                <w:szCs w:val="22"/>
              </w:rPr>
              <w:t>Общая стоимость, руб. без НДС</w:t>
            </w:r>
          </w:p>
        </w:tc>
        <w:tc>
          <w:tcPr>
            <w:tcW w:w="1149" w:type="dxa"/>
          </w:tcPr>
          <w:p w:rsidR="000D09E9" w:rsidRPr="000D09E9" w:rsidRDefault="000D09E9" w:rsidP="000D09E9">
            <w:pPr>
              <w:tabs>
                <w:tab w:val="left" w:pos="900"/>
              </w:tabs>
              <w:adjustRightInd w:val="0"/>
              <w:jc w:val="center"/>
              <w:rPr>
                <w:sz w:val="22"/>
                <w:szCs w:val="22"/>
              </w:rPr>
            </w:pPr>
            <w:r w:rsidRPr="000D09E9">
              <w:rPr>
                <w:sz w:val="22"/>
                <w:szCs w:val="22"/>
              </w:rPr>
              <w:t>Сумма НДС, руб.</w:t>
            </w:r>
          </w:p>
        </w:tc>
        <w:tc>
          <w:tcPr>
            <w:tcW w:w="1236" w:type="dxa"/>
          </w:tcPr>
          <w:p w:rsidR="000D09E9" w:rsidRPr="000D09E9" w:rsidRDefault="000D09E9" w:rsidP="000D09E9">
            <w:pPr>
              <w:tabs>
                <w:tab w:val="left" w:pos="900"/>
              </w:tabs>
              <w:adjustRightInd w:val="0"/>
              <w:jc w:val="center"/>
              <w:rPr>
                <w:sz w:val="22"/>
                <w:szCs w:val="22"/>
              </w:rPr>
            </w:pPr>
            <w:r w:rsidRPr="000D09E9">
              <w:rPr>
                <w:sz w:val="22"/>
                <w:szCs w:val="22"/>
              </w:rPr>
              <w:t>Общая стоимость, руб. с НДС</w:t>
            </w:r>
          </w:p>
        </w:tc>
      </w:tr>
      <w:tr w:rsidR="000D09E9" w:rsidRPr="000D09E9" w:rsidTr="006D302E">
        <w:tc>
          <w:tcPr>
            <w:tcW w:w="2105" w:type="dxa"/>
            <w:shd w:val="clear" w:color="auto" w:fill="auto"/>
          </w:tcPr>
          <w:p w:rsidR="000D09E9" w:rsidRPr="000D09E9" w:rsidRDefault="000D09E9" w:rsidP="000D09E9">
            <w:pPr>
              <w:tabs>
                <w:tab w:val="left" w:pos="900"/>
              </w:tabs>
              <w:adjustRightInd w:val="0"/>
              <w:jc w:val="center"/>
              <w:rPr>
                <w:sz w:val="22"/>
                <w:szCs w:val="22"/>
              </w:rPr>
            </w:pPr>
          </w:p>
        </w:tc>
        <w:tc>
          <w:tcPr>
            <w:tcW w:w="867" w:type="dxa"/>
          </w:tcPr>
          <w:p w:rsidR="000D09E9" w:rsidRPr="000D09E9" w:rsidRDefault="000D09E9" w:rsidP="000D09E9">
            <w:pPr>
              <w:tabs>
                <w:tab w:val="left" w:pos="900"/>
              </w:tabs>
              <w:adjustRightInd w:val="0"/>
              <w:jc w:val="center"/>
              <w:rPr>
                <w:sz w:val="22"/>
                <w:szCs w:val="22"/>
              </w:rPr>
            </w:pPr>
          </w:p>
        </w:tc>
        <w:tc>
          <w:tcPr>
            <w:tcW w:w="998" w:type="dxa"/>
            <w:shd w:val="clear" w:color="auto" w:fill="auto"/>
          </w:tcPr>
          <w:p w:rsidR="000D09E9" w:rsidRPr="000D09E9" w:rsidRDefault="000D09E9" w:rsidP="000D09E9">
            <w:pPr>
              <w:tabs>
                <w:tab w:val="left" w:pos="900"/>
              </w:tabs>
              <w:adjustRightInd w:val="0"/>
              <w:jc w:val="center"/>
              <w:rPr>
                <w:sz w:val="22"/>
                <w:szCs w:val="22"/>
              </w:rPr>
            </w:pPr>
          </w:p>
        </w:tc>
        <w:tc>
          <w:tcPr>
            <w:tcW w:w="1317" w:type="dxa"/>
          </w:tcPr>
          <w:p w:rsidR="000D09E9" w:rsidRPr="000D09E9" w:rsidRDefault="000D09E9" w:rsidP="000D09E9">
            <w:pPr>
              <w:tabs>
                <w:tab w:val="left" w:pos="900"/>
              </w:tabs>
              <w:adjustRightInd w:val="0"/>
              <w:jc w:val="center"/>
              <w:rPr>
                <w:sz w:val="22"/>
                <w:szCs w:val="22"/>
              </w:rPr>
            </w:pPr>
          </w:p>
        </w:tc>
        <w:tc>
          <w:tcPr>
            <w:tcW w:w="947"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c>
          <w:tcPr>
            <w:tcW w:w="1149"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r>
      <w:tr w:rsidR="000D09E9" w:rsidRPr="000D09E9" w:rsidTr="006D302E">
        <w:tc>
          <w:tcPr>
            <w:tcW w:w="2131" w:type="dxa"/>
            <w:shd w:val="clear" w:color="auto" w:fill="auto"/>
          </w:tcPr>
          <w:p w:rsidR="000D09E9" w:rsidRPr="000D09E9" w:rsidRDefault="000D09E9" w:rsidP="000D09E9">
            <w:pPr>
              <w:tabs>
                <w:tab w:val="left" w:pos="900"/>
              </w:tabs>
              <w:adjustRightInd w:val="0"/>
              <w:jc w:val="center"/>
              <w:rPr>
                <w:sz w:val="22"/>
                <w:szCs w:val="22"/>
              </w:rPr>
            </w:pPr>
          </w:p>
        </w:tc>
        <w:tc>
          <w:tcPr>
            <w:tcW w:w="879" w:type="dxa"/>
          </w:tcPr>
          <w:p w:rsidR="000D09E9" w:rsidRPr="000D09E9" w:rsidRDefault="000D09E9" w:rsidP="000D09E9">
            <w:pPr>
              <w:tabs>
                <w:tab w:val="left" w:pos="900"/>
              </w:tabs>
              <w:adjustRightInd w:val="0"/>
              <w:jc w:val="center"/>
              <w:rPr>
                <w:sz w:val="22"/>
                <w:szCs w:val="22"/>
              </w:rPr>
            </w:pPr>
          </w:p>
        </w:tc>
        <w:tc>
          <w:tcPr>
            <w:tcW w:w="1004" w:type="dxa"/>
            <w:shd w:val="clear" w:color="auto" w:fill="auto"/>
          </w:tcPr>
          <w:p w:rsidR="000D09E9" w:rsidRPr="000D09E9" w:rsidRDefault="000D09E9" w:rsidP="000D09E9">
            <w:pPr>
              <w:tabs>
                <w:tab w:val="left" w:pos="900"/>
              </w:tabs>
              <w:adjustRightInd w:val="0"/>
              <w:jc w:val="center"/>
              <w:rPr>
                <w:sz w:val="22"/>
                <w:szCs w:val="22"/>
              </w:rPr>
            </w:pPr>
          </w:p>
        </w:tc>
        <w:tc>
          <w:tcPr>
            <w:tcW w:w="1317" w:type="dxa"/>
          </w:tcPr>
          <w:p w:rsidR="000D09E9" w:rsidRPr="000D09E9" w:rsidRDefault="000D09E9" w:rsidP="000D09E9">
            <w:pPr>
              <w:tabs>
                <w:tab w:val="left" w:pos="900"/>
              </w:tabs>
              <w:adjustRightInd w:val="0"/>
              <w:jc w:val="center"/>
              <w:rPr>
                <w:sz w:val="22"/>
                <w:szCs w:val="22"/>
              </w:rPr>
            </w:pPr>
          </w:p>
        </w:tc>
        <w:tc>
          <w:tcPr>
            <w:tcW w:w="960"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r>
      <w:tr w:rsidR="000D09E9" w:rsidRPr="000D09E9" w:rsidTr="006D302E">
        <w:tc>
          <w:tcPr>
            <w:tcW w:w="6234" w:type="dxa"/>
            <w:gridSpan w:val="5"/>
            <w:shd w:val="clear" w:color="auto" w:fill="auto"/>
          </w:tcPr>
          <w:p w:rsidR="000D09E9" w:rsidRPr="000D09E9" w:rsidRDefault="000D09E9" w:rsidP="000D09E9">
            <w:pPr>
              <w:tabs>
                <w:tab w:val="left" w:pos="900"/>
              </w:tabs>
              <w:adjustRightInd w:val="0"/>
              <w:jc w:val="center"/>
              <w:rPr>
                <w:sz w:val="22"/>
                <w:szCs w:val="22"/>
              </w:rPr>
            </w:pPr>
            <w:r w:rsidRPr="000D09E9">
              <w:rPr>
                <w:sz w:val="22"/>
                <w:szCs w:val="22"/>
              </w:rPr>
              <w:t>Итого:</w:t>
            </w:r>
          </w:p>
        </w:tc>
        <w:tc>
          <w:tcPr>
            <w:tcW w:w="1236"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r>
    </w:tbl>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Покупатель:</w:t>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t>Поставщик:</w:t>
      </w:r>
    </w:p>
    <w:p w:rsidR="000D09E9" w:rsidRPr="000D09E9" w:rsidRDefault="000D09E9" w:rsidP="00DB605C">
      <w:pPr>
        <w:tabs>
          <w:tab w:val="left" w:pos="900"/>
        </w:tabs>
        <w:adjustRightInd w:val="0"/>
        <w:rPr>
          <w:sz w:val="22"/>
          <w:szCs w:val="22"/>
        </w:rPr>
      </w:pPr>
      <w:r w:rsidRPr="000D09E9">
        <w:rPr>
          <w:sz w:val="22"/>
          <w:szCs w:val="22"/>
        </w:rPr>
        <w:t>АО «Чувашская энергосбытовая компания»</w:t>
      </w:r>
      <w:r w:rsidRPr="000D09E9">
        <w:rPr>
          <w:sz w:val="22"/>
          <w:szCs w:val="22"/>
        </w:rPr>
        <w:tab/>
      </w:r>
      <w:r w:rsidRPr="000D09E9">
        <w:rPr>
          <w:sz w:val="22"/>
          <w:szCs w:val="22"/>
        </w:rPr>
        <w:tab/>
        <w:t>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________________/А.Н. Гончаров/</w:t>
      </w:r>
      <w:r w:rsidRPr="000D09E9">
        <w:rPr>
          <w:sz w:val="22"/>
          <w:szCs w:val="22"/>
        </w:rPr>
        <w:tab/>
      </w:r>
      <w:r w:rsidRPr="000D09E9">
        <w:rPr>
          <w:sz w:val="22"/>
          <w:szCs w:val="22"/>
        </w:rPr>
        <w:tab/>
      </w:r>
      <w:r w:rsidRPr="000D09E9">
        <w:rPr>
          <w:sz w:val="22"/>
          <w:szCs w:val="22"/>
        </w:rPr>
        <w:tab/>
        <w:t>__________________/_________________/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CF15C0" w:rsidRPr="006E50D5" w:rsidRDefault="00CF15C0" w:rsidP="005154EE">
      <w:pPr>
        <w:widowControl/>
        <w:suppressAutoHyphens/>
        <w:autoSpaceDE/>
        <w:autoSpaceDN/>
        <w:spacing w:line="259" w:lineRule="auto"/>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145178" w:rsidRPr="006E50D5" w:rsidRDefault="00145178" w:rsidP="005154EE">
      <w:pPr>
        <w:ind w:left="5103"/>
        <w:rPr>
          <w:sz w:val="24"/>
          <w:szCs w:val="24"/>
        </w:rPr>
        <w:sectPr w:rsidR="00145178" w:rsidRPr="006E50D5" w:rsidSect="00B418A9">
          <w:pgSz w:w="11901" w:h="16840" w:code="9"/>
          <w:pgMar w:top="1134" w:right="851" w:bottom="1134" w:left="1418" w:header="567" w:footer="709" w:gutter="0"/>
          <w:cols w:space="708"/>
          <w:docGrid w:linePitch="360"/>
        </w:sectPr>
      </w:pPr>
    </w:p>
    <w:tbl>
      <w:tblPr>
        <w:tblW w:w="14464" w:type="dxa"/>
        <w:tblInd w:w="108" w:type="dxa"/>
        <w:tblLook w:val="04A0"/>
      </w:tblPr>
      <w:tblGrid>
        <w:gridCol w:w="376"/>
        <w:gridCol w:w="474"/>
        <w:gridCol w:w="522"/>
        <w:gridCol w:w="957"/>
        <w:gridCol w:w="620"/>
        <w:gridCol w:w="910"/>
        <w:gridCol w:w="1123"/>
        <w:gridCol w:w="434"/>
        <w:gridCol w:w="671"/>
        <w:gridCol w:w="474"/>
        <w:gridCol w:w="672"/>
        <w:gridCol w:w="945"/>
        <w:gridCol w:w="329"/>
        <w:gridCol w:w="474"/>
        <w:gridCol w:w="522"/>
        <w:gridCol w:w="957"/>
        <w:gridCol w:w="4004"/>
      </w:tblGrid>
      <w:tr w:rsidR="004777D8" w:rsidTr="004777D8">
        <w:trPr>
          <w:trHeight w:val="465"/>
        </w:trPr>
        <w:tc>
          <w:tcPr>
            <w:tcW w:w="376"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4961" w:type="dxa"/>
            <w:gridSpan w:val="2"/>
            <w:tcBorders>
              <w:top w:val="nil"/>
              <w:left w:val="nil"/>
              <w:bottom w:val="nil"/>
              <w:right w:val="nil"/>
            </w:tcBorders>
            <w:shd w:val="clear" w:color="auto" w:fill="auto"/>
            <w:noWrap/>
            <w:vAlign w:val="bottom"/>
            <w:hideMark/>
          </w:tcPr>
          <w:p w:rsidR="004777D8" w:rsidRPr="00337AB4" w:rsidRDefault="004777D8" w:rsidP="00337AB4">
            <w:pPr>
              <w:jc w:val="right"/>
              <w:rPr>
                <w:b/>
                <w:sz w:val="22"/>
                <w:szCs w:val="22"/>
              </w:rPr>
            </w:pPr>
            <w:r w:rsidRPr="00337AB4">
              <w:rPr>
                <w:b/>
                <w:sz w:val="22"/>
                <w:szCs w:val="22"/>
              </w:rPr>
              <w:t>Приложение №</w:t>
            </w:r>
            <w:r w:rsidR="00DB605C" w:rsidRPr="00337AB4">
              <w:rPr>
                <w:b/>
                <w:sz w:val="22"/>
                <w:szCs w:val="22"/>
              </w:rPr>
              <w:t>3</w:t>
            </w:r>
            <w:r w:rsidRPr="00337AB4">
              <w:rPr>
                <w:b/>
                <w:sz w:val="22"/>
                <w:szCs w:val="22"/>
              </w:rPr>
              <w:t xml:space="preserve">   </w:t>
            </w:r>
          </w:p>
        </w:tc>
      </w:tr>
      <w:tr w:rsidR="004777D8" w:rsidTr="00A935F4">
        <w:trPr>
          <w:trHeight w:val="951"/>
        </w:trPr>
        <w:tc>
          <w:tcPr>
            <w:tcW w:w="376" w:type="dxa"/>
            <w:tcBorders>
              <w:top w:val="nil"/>
              <w:left w:val="nil"/>
              <w:bottom w:val="nil"/>
              <w:right w:val="nil"/>
            </w:tcBorders>
            <w:shd w:val="clear" w:color="auto" w:fill="auto"/>
            <w:noWrap/>
            <w:vAlign w:val="bottom"/>
            <w:hideMark/>
          </w:tcPr>
          <w:p w:rsidR="004777D8" w:rsidRDefault="004777D8" w:rsidP="004777D8">
            <w:pPr>
              <w:jc w:val="right"/>
              <w:rPr>
                <w:sz w:val="36"/>
                <w:szCs w:val="36"/>
              </w:rPr>
            </w:pPr>
          </w:p>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4004" w:type="dxa"/>
            <w:tcBorders>
              <w:top w:val="nil"/>
              <w:left w:val="nil"/>
              <w:bottom w:val="nil"/>
              <w:right w:val="nil"/>
            </w:tcBorders>
            <w:shd w:val="clear" w:color="auto" w:fill="auto"/>
            <w:noWrap/>
            <w:vAlign w:val="bottom"/>
            <w:hideMark/>
          </w:tcPr>
          <w:p w:rsidR="004777D8" w:rsidRDefault="004777D8" w:rsidP="004777D8">
            <w:pPr>
              <w:rPr>
                <w:sz w:val="22"/>
                <w:szCs w:val="22"/>
              </w:rPr>
            </w:pPr>
            <w:r>
              <w:rPr>
                <w:sz w:val="22"/>
                <w:szCs w:val="22"/>
              </w:rPr>
              <w:t xml:space="preserve">к </w:t>
            </w:r>
            <w:r w:rsidR="00337AB4">
              <w:rPr>
                <w:sz w:val="22"/>
                <w:szCs w:val="22"/>
              </w:rPr>
              <w:t>Д</w:t>
            </w:r>
            <w:r>
              <w:rPr>
                <w:sz w:val="22"/>
                <w:szCs w:val="22"/>
              </w:rPr>
              <w:t xml:space="preserve">оговору </w:t>
            </w:r>
            <w:r w:rsidR="00C666BD">
              <w:rPr>
                <w:sz w:val="22"/>
                <w:szCs w:val="22"/>
              </w:rPr>
              <w:t>поставки №___________</w:t>
            </w:r>
            <w:r>
              <w:rPr>
                <w:sz w:val="22"/>
                <w:szCs w:val="22"/>
              </w:rPr>
              <w:t xml:space="preserve">___ </w:t>
            </w:r>
            <w:r w:rsidR="00C666BD">
              <w:rPr>
                <w:sz w:val="22"/>
                <w:szCs w:val="22"/>
              </w:rPr>
              <w:t xml:space="preserve"> </w:t>
            </w:r>
            <w:r>
              <w:rPr>
                <w:sz w:val="22"/>
                <w:szCs w:val="22"/>
              </w:rPr>
              <w:t>от «__»___________ 2019г.</w:t>
            </w:r>
          </w:p>
          <w:p w:rsidR="004777D8" w:rsidRPr="00917783" w:rsidRDefault="004777D8" w:rsidP="004777D8">
            <w:pPr>
              <w:rPr>
                <w:sz w:val="22"/>
                <w:szCs w:val="22"/>
              </w:rPr>
            </w:pPr>
          </w:p>
        </w:tc>
      </w:tr>
    </w:tbl>
    <w:p w:rsidR="00A935F4" w:rsidRPr="00A935F4" w:rsidRDefault="00A935F4" w:rsidP="00A935F4">
      <w:pPr>
        <w:widowControl/>
        <w:autoSpaceDE/>
        <w:autoSpaceDN/>
        <w:snapToGrid w:val="0"/>
        <w:spacing w:before="120" w:after="120"/>
        <w:jc w:val="center"/>
        <w:rPr>
          <w:b/>
          <w:caps/>
          <w:spacing w:val="20"/>
          <w:sz w:val="28"/>
          <w:szCs w:val="26"/>
        </w:rPr>
      </w:pPr>
      <w:r w:rsidRPr="00A935F4">
        <w:rPr>
          <w:b/>
          <w:caps/>
          <w:spacing w:val="20"/>
          <w:sz w:val="28"/>
          <w:szCs w:val="26"/>
        </w:rPr>
        <w:t xml:space="preserve">Сведения о цепочке собственников, включая бенефициаров </w:t>
      </w:r>
      <w:r w:rsidRPr="00A935F4">
        <w:rPr>
          <w:b/>
          <w:caps/>
          <w:spacing w:val="20"/>
          <w:sz w:val="28"/>
          <w:szCs w:val="26"/>
        </w:rPr>
        <w:br/>
        <w:t xml:space="preserve">(в том числе конечных) </w:t>
      </w:r>
    </w:p>
    <w:p w:rsidR="00A935F4" w:rsidRPr="00A935F4" w:rsidRDefault="00A935F4" w:rsidP="00A935F4">
      <w:pPr>
        <w:widowControl/>
        <w:autoSpaceDE/>
        <w:autoSpaceDN/>
        <w:snapToGrid w:val="0"/>
        <w:spacing w:before="120" w:after="120"/>
        <w:jc w:val="both"/>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A935F4" w:rsidRPr="00A935F4" w:rsidTr="00586394">
        <w:trPr>
          <w:trHeight w:val="535"/>
        </w:trPr>
        <w:tc>
          <w:tcPr>
            <w:tcW w:w="766" w:type="dxa"/>
            <w:vMerge w:val="restart"/>
            <w:tcBorders>
              <w:top w:val="nil"/>
              <w:left w:val="nil"/>
              <w:bottom w:val="nil"/>
              <w:right w:val="nil"/>
            </w:tcBorders>
            <w:shd w:val="clear" w:color="auto" w:fill="auto"/>
            <w:vAlign w:val="center"/>
            <w:hideMark/>
          </w:tcPr>
          <w:p w:rsidR="00A935F4" w:rsidRPr="00A935F4" w:rsidRDefault="00A935F4" w:rsidP="00A935F4">
            <w:pPr>
              <w:widowControl/>
              <w:autoSpaceDE/>
              <w:autoSpaceDN/>
              <w:snapToGrid w:val="0"/>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_______________________________________________________________________________________________________</w:t>
            </w:r>
          </w:p>
          <w:p w:rsidR="00A935F4" w:rsidRPr="00A935F4" w:rsidRDefault="00A935F4" w:rsidP="00A935F4">
            <w:pPr>
              <w:widowControl/>
              <w:autoSpaceDE/>
              <w:autoSpaceDN/>
              <w:snapToGrid w:val="0"/>
              <w:jc w:val="center"/>
              <w:rPr>
                <w:szCs w:val="24"/>
              </w:rPr>
            </w:pPr>
            <w:r w:rsidRPr="00A935F4">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jc w:val="center"/>
              <w:rPr>
                <w:szCs w:val="24"/>
              </w:rPr>
            </w:pPr>
          </w:p>
        </w:tc>
      </w:tr>
      <w:tr w:rsidR="00A935F4" w:rsidRPr="00A935F4" w:rsidTr="00586394">
        <w:trPr>
          <w:gridAfter w:val="1"/>
          <w:wAfter w:w="6" w:type="dxa"/>
          <w:trHeight w:val="836"/>
        </w:trPr>
        <w:tc>
          <w:tcPr>
            <w:tcW w:w="766" w:type="dxa"/>
            <w:vMerge/>
            <w:tcBorders>
              <w:top w:val="nil"/>
              <w:left w:val="nil"/>
              <w:bottom w:val="nil"/>
              <w:right w:val="nil"/>
            </w:tcBorders>
            <w:vAlign w:val="center"/>
            <w:hideMark/>
          </w:tcPr>
          <w:p w:rsidR="00A935F4" w:rsidRPr="00A935F4" w:rsidRDefault="00A935F4" w:rsidP="00A935F4">
            <w:pPr>
              <w:widowControl/>
              <w:autoSpaceDE/>
              <w:autoSpaceDN/>
              <w:snapToGrid w:val="0"/>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jc w:val="center"/>
              <w:rPr>
                <w:szCs w:val="24"/>
              </w:rPr>
            </w:pPr>
          </w:p>
        </w:tc>
      </w:tr>
      <w:tr w:rsidR="00A935F4" w:rsidRPr="00A935F4" w:rsidTr="00586394">
        <w:trPr>
          <w:gridAfter w:val="1"/>
          <w:wAfter w:w="6" w:type="dxa"/>
          <w:trHeight w:val="330"/>
        </w:trPr>
        <w:tc>
          <w:tcPr>
            <w:tcW w:w="766" w:type="dxa"/>
            <w:tcBorders>
              <w:top w:val="nil"/>
              <w:left w:val="nil"/>
              <w:bottom w:val="nil"/>
              <w:right w:val="nil"/>
            </w:tcBorders>
            <w:shd w:val="clear" w:color="auto" w:fill="auto"/>
            <w:vAlign w:val="center"/>
            <w:hideMark/>
          </w:tcPr>
          <w:p w:rsidR="00A935F4" w:rsidRPr="00A935F4" w:rsidRDefault="00A935F4" w:rsidP="00A935F4">
            <w:pPr>
              <w:widowControl/>
              <w:autoSpaceDE/>
              <w:autoSpaceDN/>
              <w:snapToGrid w:val="0"/>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center"/>
            </w:pPr>
          </w:p>
        </w:tc>
        <w:tc>
          <w:tcPr>
            <w:tcW w:w="1644"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right"/>
            </w:pPr>
          </w:p>
        </w:tc>
        <w:tc>
          <w:tcPr>
            <w:tcW w:w="1559"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right"/>
            </w:pPr>
          </w:p>
        </w:tc>
        <w:tc>
          <w:tcPr>
            <w:tcW w:w="1999"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right"/>
            </w:pPr>
          </w:p>
        </w:tc>
        <w:tc>
          <w:tcPr>
            <w:tcW w:w="1687"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pPr>
          </w:p>
        </w:tc>
        <w:tc>
          <w:tcPr>
            <w:tcW w:w="2268"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pPr>
          </w:p>
        </w:tc>
        <w:tc>
          <w:tcPr>
            <w:tcW w:w="2689"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pP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pPr>
          </w:p>
        </w:tc>
      </w:tr>
      <w:tr w:rsidR="00A935F4" w:rsidRPr="00A935F4" w:rsidTr="005863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A935F4" w:rsidRPr="00A935F4" w:rsidRDefault="00A935F4" w:rsidP="00A935F4">
            <w:pPr>
              <w:widowControl/>
              <w:autoSpaceDE/>
              <w:autoSpaceDN/>
              <w:snapToGrid w:val="0"/>
              <w:jc w:val="center"/>
              <w:rPr>
                <w:szCs w:val="24"/>
              </w:rPr>
            </w:pPr>
            <w:r w:rsidRPr="00A935F4">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A935F4" w:rsidRPr="00A935F4" w:rsidRDefault="00A935F4" w:rsidP="00A935F4">
            <w:pPr>
              <w:widowControl/>
              <w:autoSpaceDE/>
              <w:autoSpaceDN/>
              <w:snapToGrid w:val="0"/>
              <w:jc w:val="center"/>
              <w:rPr>
                <w:szCs w:val="24"/>
              </w:rPr>
            </w:pPr>
            <w:r w:rsidRPr="00A935F4">
              <w:rPr>
                <w:szCs w:val="24"/>
              </w:rPr>
              <w:t>Информация о подтверждающих документах (наименование, реквизиты и т.д.)</w:t>
            </w:r>
          </w:p>
        </w:tc>
      </w:tr>
      <w:tr w:rsidR="00A935F4" w:rsidRPr="00A935F4" w:rsidTr="005863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A935F4" w:rsidRPr="00A935F4" w:rsidRDefault="00A935F4" w:rsidP="00A935F4">
            <w:pPr>
              <w:widowControl/>
              <w:autoSpaceDE/>
              <w:autoSpaceDN/>
              <w:snapToGrid w:val="0"/>
              <w:rPr>
                <w:szCs w:val="24"/>
              </w:rPr>
            </w:pPr>
          </w:p>
        </w:tc>
      </w:tr>
      <w:tr w:rsidR="00A935F4" w:rsidRPr="00A935F4" w:rsidTr="00586394">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lastRenderedPageBreak/>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r>
      <w:tr w:rsidR="00A935F4" w:rsidRPr="00A935F4" w:rsidTr="00586394">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w:t>
            </w:r>
          </w:p>
        </w:tc>
      </w:tr>
      <w:tr w:rsidR="00A935F4" w:rsidRPr="00A935F4" w:rsidTr="00586394">
        <w:trPr>
          <w:gridAfter w:val="1"/>
          <w:wAfter w:w="6" w:type="dxa"/>
          <w:trHeight w:val="630"/>
        </w:trPr>
        <w:tc>
          <w:tcPr>
            <w:tcW w:w="766"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44"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559"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999"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87"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268"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689"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414" w:type="dxa"/>
            <w:gridSpan w:val="2"/>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630"/>
        </w:trPr>
        <w:tc>
          <w:tcPr>
            <w:tcW w:w="766"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5202" w:type="dxa"/>
            <w:gridSpan w:val="3"/>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r w:rsidRPr="00A935F4">
              <w:rPr>
                <w:i/>
                <w:iCs/>
                <w:szCs w:val="24"/>
              </w:rPr>
              <w:t>_______________________________________________</w:t>
            </w:r>
          </w:p>
        </w:tc>
        <w:tc>
          <w:tcPr>
            <w:tcW w:w="1687"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268"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689"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r w:rsidRPr="00A935F4">
              <w:t>подпись, МП</w:t>
            </w:r>
          </w:p>
        </w:tc>
        <w:tc>
          <w:tcPr>
            <w:tcW w:w="2414" w:type="dxa"/>
            <w:gridSpan w:val="2"/>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630"/>
        </w:trPr>
        <w:tc>
          <w:tcPr>
            <w:tcW w:w="766"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5202" w:type="dxa"/>
            <w:gridSpan w:val="3"/>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r w:rsidRPr="00A935F4">
              <w:rPr>
                <w:i/>
                <w:iCs/>
                <w:szCs w:val="24"/>
              </w:rPr>
              <w:t>________________________________________________</w:t>
            </w:r>
          </w:p>
        </w:tc>
        <w:tc>
          <w:tcPr>
            <w:tcW w:w="1687"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268"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689"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r w:rsidRPr="00A935F4">
              <w:t>ФИО подписавшего, должность</w:t>
            </w:r>
          </w:p>
        </w:tc>
        <w:tc>
          <w:tcPr>
            <w:tcW w:w="2414" w:type="dxa"/>
            <w:gridSpan w:val="2"/>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630"/>
        </w:trPr>
        <w:tc>
          <w:tcPr>
            <w:tcW w:w="766"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44"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559"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999"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87"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268"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689"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414" w:type="dxa"/>
            <w:gridSpan w:val="2"/>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630"/>
        </w:trPr>
        <w:tc>
          <w:tcPr>
            <w:tcW w:w="15026" w:type="dxa"/>
            <w:gridSpan w:val="9"/>
            <w:tcBorders>
              <w:top w:val="nil"/>
            </w:tcBorders>
            <w:shd w:val="clear" w:color="auto" w:fill="auto"/>
            <w:vAlign w:val="center"/>
          </w:tcPr>
          <w:p w:rsidR="00A935F4" w:rsidRPr="00A935F4" w:rsidRDefault="00A935F4" w:rsidP="00A935F4">
            <w:pPr>
              <w:widowControl/>
              <w:autoSpaceDE/>
              <w:autoSpaceDN/>
              <w:snapToGrid w:val="0"/>
              <w:jc w:val="both"/>
            </w:pPr>
            <w:r w:rsidRPr="00A935F4">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A935F4" w:rsidRPr="00A935F4" w:rsidRDefault="00A935F4" w:rsidP="00A935F4">
            <w:pPr>
              <w:widowControl/>
              <w:autoSpaceDE/>
              <w:autoSpaceDN/>
              <w:snapToGrid w:val="0"/>
              <w:jc w:val="both"/>
            </w:pPr>
            <w:r w:rsidRPr="00A935F4">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A935F4" w:rsidRPr="00A935F4" w:rsidRDefault="00A935F4" w:rsidP="00A935F4">
            <w:pPr>
              <w:widowControl/>
              <w:autoSpaceDE/>
              <w:autoSpaceDN/>
              <w:snapToGrid w:val="0"/>
              <w:jc w:val="both"/>
            </w:pPr>
          </w:p>
          <w:p w:rsidR="00A935F4" w:rsidRPr="00A935F4" w:rsidRDefault="00A935F4" w:rsidP="00A935F4">
            <w:pPr>
              <w:widowControl/>
              <w:autoSpaceDE/>
              <w:autoSpaceDN/>
              <w:snapToGrid w:val="0"/>
              <w:jc w:val="both"/>
            </w:pPr>
          </w:p>
          <w:p w:rsidR="00A935F4" w:rsidRPr="00A935F4" w:rsidRDefault="00A935F4" w:rsidP="00A935F4">
            <w:pPr>
              <w:widowControl/>
              <w:autoSpaceDE/>
              <w:autoSpaceDN/>
              <w:snapToGrid w:val="0"/>
              <w:jc w:val="both"/>
              <w:rPr>
                <w:i/>
                <w:iCs/>
                <w:szCs w:val="24"/>
              </w:rPr>
            </w:pPr>
          </w:p>
        </w:tc>
      </w:tr>
    </w:tbl>
    <w:p w:rsidR="00A935F4" w:rsidRPr="00A935F4" w:rsidRDefault="00A935F4" w:rsidP="00A935F4">
      <w:pPr>
        <w:keepNext/>
        <w:widowControl/>
        <w:pBdr>
          <w:top w:val="single" w:sz="4" w:space="1" w:color="auto"/>
        </w:pBdr>
        <w:shd w:val="clear" w:color="auto" w:fill="D9D9D9" w:themeFill="background1" w:themeFillShade="D9"/>
        <w:autoSpaceDE/>
        <w:autoSpaceDN/>
        <w:snapToGrid w:val="0"/>
        <w:spacing w:before="120" w:after="120"/>
        <w:jc w:val="center"/>
        <w:rPr>
          <w:rFonts w:eastAsiaTheme="minorHAnsi"/>
          <w:sz w:val="26"/>
          <w:szCs w:val="26"/>
          <w:lang w:eastAsia="en-US"/>
        </w:rPr>
      </w:pPr>
      <w:r w:rsidRPr="00A935F4">
        <w:rPr>
          <w:rFonts w:eastAsiaTheme="minorHAnsi"/>
          <w:sz w:val="26"/>
          <w:szCs w:val="26"/>
          <w:lang w:eastAsia="en-US"/>
        </w:rPr>
        <w:t>Образец заполнения</w:t>
      </w:r>
    </w:p>
    <w:p w:rsidR="00A935F4" w:rsidRPr="00A935F4" w:rsidRDefault="00A935F4" w:rsidP="00A935F4">
      <w:pPr>
        <w:widowControl/>
        <w:autoSpaceDE/>
        <w:autoSpaceDN/>
        <w:snapToGrid w:val="0"/>
        <w:spacing w:before="120" w:after="120"/>
        <w:jc w:val="center"/>
        <w:rPr>
          <w:b/>
          <w:caps/>
          <w:spacing w:val="20"/>
          <w:sz w:val="28"/>
          <w:szCs w:val="26"/>
        </w:rPr>
      </w:pPr>
      <w:r w:rsidRPr="00A935F4">
        <w:rPr>
          <w:b/>
          <w:caps/>
          <w:spacing w:val="20"/>
          <w:sz w:val="28"/>
          <w:szCs w:val="26"/>
        </w:rPr>
        <w:t xml:space="preserve">Сведения о цепочке собственников, включая бенефициаров </w:t>
      </w:r>
      <w:r w:rsidRPr="00A935F4">
        <w:rPr>
          <w:b/>
          <w:caps/>
          <w:spacing w:val="20"/>
          <w:sz w:val="28"/>
          <w:szCs w:val="26"/>
        </w:rPr>
        <w:br/>
        <w:t>(в том числе конечных) *</w:t>
      </w:r>
    </w:p>
    <w:p w:rsidR="00A935F4" w:rsidRPr="00A935F4" w:rsidRDefault="00A935F4" w:rsidP="00A935F4">
      <w:pPr>
        <w:widowControl/>
        <w:autoSpaceDE/>
        <w:autoSpaceDN/>
        <w:snapToGrid w:val="0"/>
        <w:spacing w:before="120" w:after="120"/>
        <w:jc w:val="both"/>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A935F4" w:rsidRPr="00A935F4" w:rsidTr="00586394">
        <w:trPr>
          <w:trHeight w:val="535"/>
        </w:trPr>
        <w:tc>
          <w:tcPr>
            <w:tcW w:w="766" w:type="dxa"/>
            <w:vMerge w:val="restart"/>
            <w:tcBorders>
              <w:top w:val="nil"/>
              <w:left w:val="nil"/>
              <w:bottom w:val="nil"/>
              <w:right w:val="nil"/>
            </w:tcBorders>
            <w:shd w:val="clear" w:color="auto" w:fill="auto"/>
            <w:vAlign w:val="center"/>
            <w:hideMark/>
          </w:tcPr>
          <w:p w:rsidR="00A935F4" w:rsidRPr="00A935F4" w:rsidRDefault="00A935F4" w:rsidP="00A935F4">
            <w:pPr>
              <w:widowControl/>
              <w:autoSpaceDE/>
              <w:autoSpaceDN/>
              <w:snapToGrid w:val="0"/>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jc w:val="center"/>
              <w:rPr>
                <w:szCs w:val="24"/>
              </w:rPr>
            </w:pPr>
          </w:p>
        </w:tc>
      </w:tr>
      <w:tr w:rsidR="00A935F4" w:rsidRPr="00A935F4" w:rsidTr="00586394">
        <w:trPr>
          <w:gridAfter w:val="1"/>
          <w:wAfter w:w="6" w:type="dxa"/>
          <w:trHeight w:val="836"/>
        </w:trPr>
        <w:tc>
          <w:tcPr>
            <w:tcW w:w="766" w:type="dxa"/>
            <w:vMerge/>
            <w:tcBorders>
              <w:top w:val="nil"/>
              <w:left w:val="nil"/>
              <w:bottom w:val="nil"/>
              <w:right w:val="nil"/>
            </w:tcBorders>
            <w:vAlign w:val="center"/>
            <w:hideMark/>
          </w:tcPr>
          <w:p w:rsidR="00A935F4" w:rsidRPr="00A935F4" w:rsidRDefault="00A935F4" w:rsidP="00A935F4">
            <w:pPr>
              <w:widowControl/>
              <w:autoSpaceDE/>
              <w:autoSpaceDN/>
              <w:snapToGrid w:val="0"/>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jc w:val="center"/>
              <w:rPr>
                <w:szCs w:val="24"/>
              </w:rPr>
            </w:pPr>
          </w:p>
        </w:tc>
      </w:tr>
      <w:tr w:rsidR="00A935F4" w:rsidRPr="00A935F4" w:rsidTr="00586394">
        <w:trPr>
          <w:gridAfter w:val="1"/>
          <w:wAfter w:w="6" w:type="dxa"/>
          <w:trHeight w:val="330"/>
        </w:trPr>
        <w:tc>
          <w:tcPr>
            <w:tcW w:w="766" w:type="dxa"/>
            <w:tcBorders>
              <w:top w:val="nil"/>
              <w:left w:val="nil"/>
              <w:bottom w:val="nil"/>
              <w:right w:val="nil"/>
            </w:tcBorders>
            <w:shd w:val="clear" w:color="auto" w:fill="auto"/>
            <w:vAlign w:val="center"/>
            <w:hideMark/>
          </w:tcPr>
          <w:p w:rsidR="00A935F4" w:rsidRPr="00A935F4" w:rsidRDefault="00A935F4" w:rsidP="00A935F4">
            <w:pPr>
              <w:widowControl/>
              <w:autoSpaceDE/>
              <w:autoSpaceDN/>
              <w:snapToGrid w:val="0"/>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center"/>
            </w:pPr>
          </w:p>
        </w:tc>
        <w:tc>
          <w:tcPr>
            <w:tcW w:w="1644"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right"/>
            </w:pPr>
          </w:p>
        </w:tc>
        <w:tc>
          <w:tcPr>
            <w:tcW w:w="1559"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right"/>
            </w:pPr>
          </w:p>
        </w:tc>
        <w:tc>
          <w:tcPr>
            <w:tcW w:w="1999"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jc w:val="right"/>
            </w:pPr>
          </w:p>
        </w:tc>
        <w:tc>
          <w:tcPr>
            <w:tcW w:w="1687"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pPr>
          </w:p>
        </w:tc>
        <w:tc>
          <w:tcPr>
            <w:tcW w:w="2268"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pPr>
          </w:p>
        </w:tc>
        <w:tc>
          <w:tcPr>
            <w:tcW w:w="2689" w:type="dxa"/>
            <w:tcBorders>
              <w:top w:val="nil"/>
              <w:left w:val="nil"/>
              <w:bottom w:val="single" w:sz="8" w:space="0" w:color="auto"/>
              <w:right w:val="nil"/>
            </w:tcBorders>
            <w:shd w:val="clear" w:color="auto" w:fill="auto"/>
            <w:vAlign w:val="center"/>
            <w:hideMark/>
          </w:tcPr>
          <w:p w:rsidR="00A935F4" w:rsidRPr="00A935F4" w:rsidRDefault="00A935F4" w:rsidP="00A935F4">
            <w:pPr>
              <w:widowControl/>
              <w:autoSpaceDE/>
              <w:autoSpaceDN/>
              <w:snapToGrid w:val="0"/>
            </w:pPr>
          </w:p>
        </w:tc>
        <w:tc>
          <w:tcPr>
            <w:tcW w:w="2414" w:type="dxa"/>
            <w:gridSpan w:val="2"/>
            <w:tcBorders>
              <w:top w:val="nil"/>
              <w:left w:val="nil"/>
              <w:bottom w:val="nil"/>
              <w:right w:val="nil"/>
            </w:tcBorders>
            <w:shd w:val="clear" w:color="auto" w:fill="auto"/>
            <w:noWrap/>
            <w:vAlign w:val="bottom"/>
            <w:hideMark/>
          </w:tcPr>
          <w:p w:rsidR="00A935F4" w:rsidRPr="00A935F4" w:rsidRDefault="00A935F4" w:rsidP="00A935F4">
            <w:pPr>
              <w:widowControl/>
              <w:autoSpaceDE/>
              <w:autoSpaceDN/>
              <w:snapToGrid w:val="0"/>
            </w:pPr>
          </w:p>
        </w:tc>
      </w:tr>
      <w:tr w:rsidR="00A935F4" w:rsidRPr="00A935F4" w:rsidTr="005863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A935F4" w:rsidRPr="00A935F4" w:rsidRDefault="00A935F4" w:rsidP="00A935F4">
            <w:pPr>
              <w:widowControl/>
              <w:autoSpaceDE/>
              <w:autoSpaceDN/>
              <w:snapToGrid w:val="0"/>
              <w:jc w:val="center"/>
              <w:rPr>
                <w:szCs w:val="24"/>
              </w:rPr>
            </w:pPr>
            <w:r w:rsidRPr="00A935F4">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A935F4" w:rsidRPr="00A935F4" w:rsidRDefault="00A935F4" w:rsidP="00A935F4">
            <w:pPr>
              <w:widowControl/>
              <w:autoSpaceDE/>
              <w:autoSpaceDN/>
              <w:snapToGrid w:val="0"/>
              <w:jc w:val="center"/>
              <w:rPr>
                <w:szCs w:val="24"/>
              </w:rPr>
            </w:pPr>
            <w:r w:rsidRPr="00A935F4">
              <w:rPr>
                <w:szCs w:val="24"/>
              </w:rPr>
              <w:t>Информация о подтверждающих документах (наименование, реквизиты и т.д.)</w:t>
            </w:r>
          </w:p>
        </w:tc>
      </w:tr>
      <w:tr w:rsidR="00A935F4" w:rsidRPr="00A935F4" w:rsidTr="005863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jc w:val="center"/>
              <w:rPr>
                <w:szCs w:val="24"/>
              </w:rPr>
            </w:pPr>
            <w:r w:rsidRPr="00A935F4">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A935F4" w:rsidRPr="00A935F4" w:rsidRDefault="00A935F4" w:rsidP="00A935F4">
            <w:pPr>
              <w:widowControl/>
              <w:autoSpaceDE/>
              <w:autoSpaceDN/>
              <w:snapToGrid w:val="0"/>
              <w:rPr>
                <w:szCs w:val="24"/>
              </w:rPr>
            </w:pPr>
          </w:p>
        </w:tc>
      </w:tr>
      <w:tr w:rsidR="00A935F4" w:rsidRPr="00A935F4" w:rsidTr="005863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23.01.2008 </w:t>
            </w:r>
          </w:p>
        </w:tc>
      </w:tr>
      <w:tr w:rsidR="00A935F4" w:rsidRPr="00A935F4" w:rsidTr="005863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устав, приказ №45-л/с от 22.03.10 </w:t>
            </w:r>
          </w:p>
        </w:tc>
      </w:tr>
      <w:tr w:rsidR="00A935F4" w:rsidRPr="00A935F4" w:rsidTr="005863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12.03.2004 </w:t>
            </w:r>
          </w:p>
        </w:tc>
      </w:tr>
      <w:tr w:rsidR="00A935F4" w:rsidRPr="00A935F4" w:rsidTr="005863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12.03.2004 </w:t>
            </w:r>
          </w:p>
        </w:tc>
      </w:tr>
      <w:tr w:rsidR="00A935F4" w:rsidRPr="00A935F4" w:rsidTr="005863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устав, приказ №77-л/с от 22.05.11 </w:t>
            </w:r>
          </w:p>
        </w:tc>
      </w:tr>
      <w:tr w:rsidR="00A935F4" w:rsidRPr="00A935F4" w:rsidTr="005863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12.03.2004 </w:t>
            </w:r>
          </w:p>
        </w:tc>
      </w:tr>
      <w:tr w:rsidR="00A935F4" w:rsidRPr="00A935F4" w:rsidTr="005863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23.01.2008 </w:t>
            </w:r>
          </w:p>
        </w:tc>
      </w:tr>
      <w:tr w:rsidR="00A935F4" w:rsidRPr="00A935F4" w:rsidTr="005863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устав, приказ №56-л/с от 22.05.09 </w:t>
            </w:r>
          </w:p>
        </w:tc>
      </w:tr>
      <w:tr w:rsidR="00A935F4" w:rsidRPr="00A935F4" w:rsidTr="005863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23.01.2006 </w:t>
            </w:r>
          </w:p>
        </w:tc>
      </w:tr>
      <w:tr w:rsidR="00A935F4" w:rsidRPr="00A935F4" w:rsidTr="005863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23.01.2006 </w:t>
            </w:r>
          </w:p>
        </w:tc>
      </w:tr>
      <w:tr w:rsidR="00A935F4" w:rsidRPr="00A935F4" w:rsidTr="005863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23.01.2008 </w:t>
            </w:r>
          </w:p>
        </w:tc>
      </w:tr>
      <w:tr w:rsidR="00A935F4" w:rsidRPr="00A935F4" w:rsidTr="005863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r>
      <w:tr w:rsidR="00A935F4" w:rsidRPr="00A935F4" w:rsidTr="005863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A935F4" w:rsidRPr="00A935F4" w:rsidRDefault="00A935F4" w:rsidP="00A935F4">
            <w:pPr>
              <w:widowControl/>
              <w:autoSpaceDE/>
              <w:autoSpaceDN/>
              <w:snapToGrid w:val="0"/>
              <w:rPr>
                <w:i/>
                <w:iCs/>
                <w:szCs w:val="24"/>
              </w:rPr>
            </w:pPr>
            <w:r w:rsidRPr="00A935F4">
              <w:rPr>
                <w:i/>
                <w:iCs/>
                <w:szCs w:val="24"/>
              </w:rPr>
              <w:t xml:space="preserve">договор об учреждении от 23.01.2008 </w:t>
            </w:r>
          </w:p>
        </w:tc>
      </w:tr>
      <w:tr w:rsidR="00A935F4" w:rsidRPr="00A935F4" w:rsidTr="00586394">
        <w:trPr>
          <w:gridAfter w:val="1"/>
          <w:wAfter w:w="6" w:type="dxa"/>
          <w:trHeight w:val="630"/>
        </w:trPr>
        <w:tc>
          <w:tcPr>
            <w:tcW w:w="766"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44"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r w:rsidRPr="00A935F4">
              <w:rPr>
                <w:i/>
                <w:iCs/>
                <w:szCs w:val="24"/>
              </w:rPr>
              <w:t xml:space="preserve"> </w:t>
            </w:r>
          </w:p>
        </w:tc>
        <w:tc>
          <w:tcPr>
            <w:tcW w:w="1559"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999"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87"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268"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689" w:type="dxa"/>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414" w:type="dxa"/>
            <w:gridSpan w:val="2"/>
            <w:tcBorders>
              <w:top w:val="single" w:sz="4" w:space="0" w:color="auto"/>
              <w:bottom w:val="nil"/>
            </w:tcBorders>
            <w:shd w:val="clear" w:color="auto" w:fill="auto"/>
            <w:vAlign w:val="center"/>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630"/>
        </w:trPr>
        <w:tc>
          <w:tcPr>
            <w:tcW w:w="766"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5202" w:type="dxa"/>
            <w:gridSpan w:val="3"/>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87"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268"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689"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414" w:type="dxa"/>
            <w:gridSpan w:val="2"/>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r>
      <w:tr w:rsidR="00A935F4" w:rsidRPr="00A935F4" w:rsidTr="00586394">
        <w:trPr>
          <w:gridAfter w:val="1"/>
          <w:wAfter w:w="6" w:type="dxa"/>
          <w:trHeight w:val="630"/>
        </w:trPr>
        <w:tc>
          <w:tcPr>
            <w:tcW w:w="766"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5202" w:type="dxa"/>
            <w:gridSpan w:val="3"/>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1687"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268"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689" w:type="dxa"/>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c>
          <w:tcPr>
            <w:tcW w:w="2414" w:type="dxa"/>
            <w:gridSpan w:val="2"/>
            <w:tcBorders>
              <w:top w:val="nil"/>
              <w:bottom w:val="nil"/>
            </w:tcBorders>
            <w:shd w:val="clear" w:color="auto" w:fill="auto"/>
            <w:vAlign w:val="center"/>
          </w:tcPr>
          <w:p w:rsidR="00A935F4" w:rsidRPr="00A935F4" w:rsidRDefault="00A935F4" w:rsidP="00A935F4">
            <w:pPr>
              <w:widowControl/>
              <w:autoSpaceDE/>
              <w:autoSpaceDN/>
              <w:snapToGrid w:val="0"/>
              <w:rPr>
                <w:i/>
                <w:iCs/>
                <w:szCs w:val="24"/>
              </w:rPr>
            </w:pPr>
          </w:p>
        </w:tc>
      </w:tr>
    </w:tbl>
    <w:p w:rsidR="00A935F4" w:rsidRPr="00A935F4" w:rsidRDefault="00A935F4" w:rsidP="00A935F4">
      <w:pPr>
        <w:widowControl/>
        <w:autoSpaceDE/>
        <w:autoSpaceDN/>
        <w:snapToGrid w:val="0"/>
        <w:spacing w:line="360" w:lineRule="auto"/>
        <w:ind w:firstLine="567"/>
        <w:jc w:val="both"/>
        <w:rPr>
          <w:sz w:val="28"/>
          <w:szCs w:val="28"/>
        </w:rPr>
        <w:sectPr w:rsidR="00A935F4" w:rsidRPr="00A935F4" w:rsidSect="00247D2B">
          <w:headerReference w:type="default" r:id="rId24"/>
          <w:footerReference w:type="default" r:id="rId25"/>
          <w:pgSz w:w="16838" w:h="11906" w:orient="landscape" w:code="9"/>
          <w:pgMar w:top="1418" w:right="1134" w:bottom="851" w:left="1134" w:header="567" w:footer="284" w:gutter="0"/>
          <w:cols w:space="708"/>
          <w:docGrid w:linePitch="381"/>
        </w:sectPr>
      </w:pPr>
    </w:p>
    <w:p w:rsidR="00A935F4" w:rsidRPr="00A935F4" w:rsidRDefault="00A935F4" w:rsidP="00A935F4">
      <w:pPr>
        <w:widowControl/>
        <w:adjustRightInd w:val="0"/>
        <w:snapToGrid w:val="0"/>
        <w:jc w:val="right"/>
        <w:rPr>
          <w:rFonts w:eastAsia="Calibri"/>
          <w:szCs w:val="26"/>
        </w:rPr>
      </w:pPr>
      <w:r w:rsidRPr="0074289B">
        <w:rPr>
          <w:rFonts w:eastAsia="Calibri"/>
          <w:b/>
          <w:szCs w:val="26"/>
        </w:rPr>
        <w:lastRenderedPageBreak/>
        <w:t>Приложение №1</w:t>
      </w:r>
      <w:r w:rsidR="00F14624">
        <w:rPr>
          <w:rFonts w:eastAsia="Calibri"/>
          <w:szCs w:val="26"/>
        </w:rPr>
        <w:t xml:space="preserve"> </w:t>
      </w:r>
      <w:r w:rsidR="00F14624">
        <w:rPr>
          <w:rFonts w:eastAsia="Calibri"/>
          <w:szCs w:val="26"/>
        </w:rPr>
        <w:br/>
        <w:t>к с</w:t>
      </w:r>
      <w:r w:rsidRPr="00A935F4">
        <w:rPr>
          <w:rFonts w:eastAsia="Calibri"/>
          <w:szCs w:val="26"/>
        </w:rPr>
        <w:t xml:space="preserve">правке </w:t>
      </w:r>
      <w:r w:rsidRPr="00A935F4">
        <w:rPr>
          <w:szCs w:val="26"/>
        </w:rPr>
        <w:t xml:space="preserve">о цепочке собственников, </w:t>
      </w:r>
      <w:r w:rsidRPr="00A935F4">
        <w:rPr>
          <w:szCs w:val="26"/>
        </w:rPr>
        <w:br/>
        <w:t>включая бенефициаров (в том числе конечных)</w:t>
      </w:r>
    </w:p>
    <w:p w:rsidR="00A935F4" w:rsidRPr="00A935F4" w:rsidRDefault="00A935F4" w:rsidP="00A935F4">
      <w:pPr>
        <w:widowControl/>
        <w:adjustRightInd w:val="0"/>
        <w:snapToGrid w:val="0"/>
        <w:jc w:val="center"/>
        <w:rPr>
          <w:rFonts w:eastAsia="Calibri"/>
          <w:sz w:val="26"/>
          <w:szCs w:val="24"/>
        </w:rPr>
      </w:pPr>
    </w:p>
    <w:p w:rsidR="00A935F4" w:rsidRPr="00A935F4" w:rsidRDefault="00A935F4" w:rsidP="00A935F4">
      <w:pPr>
        <w:widowControl/>
        <w:adjustRightInd w:val="0"/>
        <w:snapToGrid w:val="0"/>
        <w:jc w:val="center"/>
        <w:outlineLvl w:val="0"/>
        <w:rPr>
          <w:rFonts w:eastAsia="Calibri"/>
          <w:b/>
          <w:sz w:val="26"/>
          <w:szCs w:val="26"/>
        </w:rPr>
      </w:pPr>
      <w:bookmarkStart w:id="12" w:name="_GoBack"/>
      <w:r w:rsidRPr="00A935F4">
        <w:rPr>
          <w:rFonts w:eastAsia="Calibri"/>
          <w:b/>
          <w:sz w:val="26"/>
          <w:szCs w:val="26"/>
        </w:rPr>
        <w:t>Перечень подтверждающих документов</w:t>
      </w:r>
    </w:p>
    <w:p w:rsidR="00A935F4" w:rsidRPr="00A935F4" w:rsidRDefault="00A935F4" w:rsidP="00A935F4">
      <w:pPr>
        <w:widowControl/>
        <w:numPr>
          <w:ilvl w:val="0"/>
          <w:numId w:val="29"/>
        </w:numPr>
        <w:autoSpaceDE/>
        <w:autoSpaceDN/>
        <w:adjustRightInd w:val="0"/>
        <w:snapToGrid w:val="0"/>
        <w:ind w:left="0" w:firstLine="0"/>
        <w:contextualSpacing/>
        <w:jc w:val="both"/>
        <w:textAlignment w:val="baseline"/>
        <w:rPr>
          <w:sz w:val="26"/>
          <w:szCs w:val="26"/>
        </w:rPr>
      </w:pPr>
      <w:bookmarkStart w:id="13" w:name="_Toc371577603"/>
      <w:bookmarkStart w:id="14" w:name="_Toc371578754"/>
      <w:r w:rsidRPr="00A935F4">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935F4" w:rsidRPr="00A935F4" w:rsidRDefault="00A935F4" w:rsidP="00A935F4">
      <w:pPr>
        <w:widowControl/>
        <w:numPr>
          <w:ilvl w:val="0"/>
          <w:numId w:val="29"/>
        </w:numPr>
        <w:autoSpaceDE/>
        <w:autoSpaceDN/>
        <w:adjustRightInd w:val="0"/>
        <w:snapToGrid w:val="0"/>
        <w:ind w:left="0" w:firstLine="0"/>
        <w:contextualSpacing/>
        <w:jc w:val="both"/>
        <w:textAlignment w:val="baseline"/>
        <w:rPr>
          <w:sz w:val="26"/>
          <w:szCs w:val="26"/>
        </w:rPr>
      </w:pPr>
      <w:bookmarkStart w:id="15" w:name="_Toc371577605"/>
      <w:bookmarkStart w:id="16" w:name="_Toc371578756"/>
      <w:bookmarkEnd w:id="13"/>
      <w:bookmarkEnd w:id="14"/>
      <w:r w:rsidRPr="00A935F4">
        <w:rPr>
          <w:sz w:val="26"/>
          <w:szCs w:val="26"/>
        </w:rPr>
        <w:t>Для юридических лиц, зарегистрированных в форме акционерных обществ</w:t>
      </w:r>
      <w:r w:rsidRPr="00A935F4">
        <w:rPr>
          <w:rFonts w:eastAsia="Calibri"/>
          <w:color w:val="000000"/>
          <w:sz w:val="24"/>
          <w:szCs w:val="24"/>
          <w:vertAlign w:val="superscript"/>
          <w:lang w:eastAsia="en-US"/>
        </w:rPr>
        <w:footnoteReference w:id="1"/>
      </w:r>
      <w:r w:rsidRPr="00A935F4">
        <w:rPr>
          <w:sz w:val="26"/>
          <w:szCs w:val="26"/>
        </w:rPr>
        <w:t>:</w:t>
      </w:r>
      <w:bookmarkEnd w:id="15"/>
      <w:bookmarkEnd w:id="16"/>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17" w:name="_Toc371577606"/>
      <w:bookmarkStart w:id="18" w:name="_Toc371578757"/>
      <w:r w:rsidRPr="00A935F4">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список аффилированных лиц на последнюю отчетную дату;</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ежеквартальный отчет на последнюю отчетную дату.</w:t>
      </w:r>
      <w:bookmarkEnd w:id="17"/>
      <w:bookmarkEnd w:id="18"/>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19" w:name="_Toc371577609"/>
      <w:bookmarkStart w:id="20" w:name="_Toc371578760"/>
      <w:r w:rsidRPr="00A935F4">
        <w:rPr>
          <w:sz w:val="26"/>
          <w:szCs w:val="26"/>
        </w:rPr>
        <w:t>Для юридических лиц, зарегистрированных в форме обществ с ограниченной ответственностью:</w:t>
      </w:r>
      <w:bookmarkEnd w:id="19"/>
      <w:bookmarkEnd w:id="20"/>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21" w:name="_Toc371577612"/>
      <w:bookmarkStart w:id="22" w:name="_Toc371578763"/>
      <w:r w:rsidRPr="00A935F4">
        <w:rPr>
          <w:sz w:val="26"/>
          <w:szCs w:val="26"/>
        </w:rPr>
        <w:t>учредительный договор / договор об учреждении (создании) / решение единственного учредителя о создании;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решение (протокол) о приеме новых участников (при наличии);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устав и изменения к нему.</w:t>
      </w:r>
      <w:bookmarkEnd w:id="21"/>
      <w:bookmarkEnd w:id="22"/>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23" w:name="_Toc371577613"/>
      <w:bookmarkStart w:id="24" w:name="_Toc371578764"/>
      <w:r w:rsidRPr="00A935F4">
        <w:rPr>
          <w:sz w:val="26"/>
          <w:szCs w:val="26"/>
        </w:rPr>
        <w:t>Для юридических лиц, зарегистрированных в форме общественных или религиозных организаций (объединений):</w:t>
      </w:r>
      <w:bookmarkEnd w:id="23"/>
      <w:bookmarkEnd w:id="24"/>
      <w:r w:rsidRPr="00A935F4">
        <w:rPr>
          <w:sz w:val="26"/>
          <w:szCs w:val="26"/>
        </w:rPr>
        <w:t xml:space="preserve"> </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25" w:name="_Toc371577614"/>
      <w:bookmarkStart w:id="26" w:name="_Toc371578765"/>
      <w:r w:rsidRPr="00A935F4">
        <w:rPr>
          <w:sz w:val="26"/>
          <w:szCs w:val="26"/>
        </w:rPr>
        <w:t>учредительный договор или положение;</w:t>
      </w:r>
      <w:bookmarkEnd w:id="25"/>
      <w:bookmarkEnd w:id="26"/>
      <w:r w:rsidRPr="00A935F4">
        <w:rPr>
          <w:sz w:val="26"/>
          <w:szCs w:val="26"/>
        </w:rPr>
        <w:t xml:space="preserve"> </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27" w:name="_Toc371577615"/>
      <w:bookmarkStart w:id="28" w:name="_Toc371578766"/>
      <w:r w:rsidRPr="00A935F4">
        <w:rPr>
          <w:sz w:val="26"/>
          <w:szCs w:val="26"/>
        </w:rPr>
        <w:t>решение о создании;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устав и изменения к нему.</w:t>
      </w:r>
      <w:bookmarkEnd w:id="27"/>
      <w:bookmarkEnd w:id="28"/>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29" w:name="_Toc371577616"/>
      <w:bookmarkStart w:id="30" w:name="_Toc371578767"/>
      <w:r w:rsidRPr="00A935F4">
        <w:rPr>
          <w:sz w:val="26"/>
          <w:szCs w:val="26"/>
        </w:rPr>
        <w:t>Для юридических лиц, зарегистрированных в форме фонда:</w:t>
      </w:r>
      <w:bookmarkEnd w:id="29"/>
      <w:bookmarkEnd w:id="30"/>
      <w:r w:rsidRPr="00A935F4">
        <w:rPr>
          <w:sz w:val="26"/>
          <w:szCs w:val="26"/>
        </w:rPr>
        <w:t xml:space="preserve"> </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31" w:name="_Toc371577617"/>
      <w:bookmarkStart w:id="32" w:name="_Toc371578768"/>
      <w:r w:rsidRPr="00A935F4">
        <w:rPr>
          <w:sz w:val="26"/>
          <w:szCs w:val="26"/>
        </w:rPr>
        <w:lastRenderedPageBreak/>
        <w:t>документ о выборе (назначении) попечительского совета фонда;</w:t>
      </w:r>
      <w:bookmarkEnd w:id="31"/>
      <w:bookmarkEnd w:id="32"/>
      <w:r w:rsidRPr="00A935F4">
        <w:rPr>
          <w:sz w:val="26"/>
          <w:szCs w:val="26"/>
        </w:rPr>
        <w:t xml:space="preserve"> </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33" w:name="_Toc371577618"/>
      <w:bookmarkStart w:id="34" w:name="_Toc371578769"/>
      <w:r w:rsidRPr="00A935F4">
        <w:rPr>
          <w:sz w:val="26"/>
          <w:szCs w:val="26"/>
        </w:rPr>
        <w:t>решение о создании;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устав и изменения к нему.</w:t>
      </w:r>
      <w:bookmarkEnd w:id="33"/>
      <w:bookmarkEnd w:id="34"/>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35" w:name="_Toc371577619"/>
      <w:bookmarkStart w:id="36" w:name="_Toc371578770"/>
      <w:r w:rsidRPr="00A935F4">
        <w:rPr>
          <w:sz w:val="26"/>
          <w:szCs w:val="26"/>
        </w:rPr>
        <w:t>Для юридических лиц, зарегистрированных в форме некоммерческого партнерства:</w:t>
      </w:r>
      <w:bookmarkEnd w:id="35"/>
      <w:bookmarkEnd w:id="36"/>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37" w:name="_Toc371577620"/>
      <w:bookmarkStart w:id="38" w:name="_Toc371578771"/>
      <w:r w:rsidRPr="00A935F4">
        <w:rPr>
          <w:sz w:val="26"/>
          <w:szCs w:val="26"/>
        </w:rPr>
        <w:t>решение и договор о создании.</w:t>
      </w:r>
      <w:bookmarkEnd w:id="37"/>
      <w:bookmarkEnd w:id="38"/>
      <w:r w:rsidRPr="00A935F4">
        <w:rPr>
          <w:sz w:val="26"/>
          <w:szCs w:val="26"/>
        </w:rPr>
        <w:t xml:space="preserve"> </w:t>
      </w:r>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39" w:name="_Toc371577621"/>
      <w:bookmarkStart w:id="40" w:name="_Toc371578772"/>
      <w:r w:rsidRPr="00A935F4">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9"/>
      <w:bookmarkEnd w:id="40"/>
      <w:r w:rsidRPr="00A935F4">
        <w:rPr>
          <w:sz w:val="26"/>
          <w:szCs w:val="26"/>
        </w:rPr>
        <w:t xml:space="preserve"> </w:t>
      </w:r>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41" w:name="_Toc371577622"/>
      <w:bookmarkStart w:id="42" w:name="_Toc371578773"/>
      <w:r w:rsidRPr="00A935F4">
        <w:rPr>
          <w:sz w:val="26"/>
          <w:szCs w:val="26"/>
        </w:rPr>
        <w:t>Для всех организаций, созданных и действующих в соответствии с законодательством иностранных государств</w:t>
      </w:r>
      <w:r w:rsidRPr="00A935F4">
        <w:rPr>
          <w:rFonts w:eastAsia="Calibri"/>
          <w:color w:val="000000"/>
          <w:sz w:val="26"/>
          <w:szCs w:val="26"/>
          <w:vertAlign w:val="superscript"/>
          <w:lang w:eastAsia="en-US"/>
        </w:rPr>
        <w:footnoteReference w:id="2"/>
      </w:r>
      <w:r w:rsidRPr="00A935F4">
        <w:rPr>
          <w:sz w:val="26"/>
          <w:szCs w:val="26"/>
        </w:rPr>
        <w:t>:</w:t>
      </w:r>
      <w:bookmarkEnd w:id="41"/>
      <w:bookmarkEnd w:id="42"/>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43" w:name="_Toc371577623"/>
      <w:bookmarkStart w:id="44" w:name="_Toc371578774"/>
      <w:r w:rsidRPr="00A935F4">
        <w:rPr>
          <w:sz w:val="26"/>
          <w:szCs w:val="26"/>
        </w:rPr>
        <w:t>выписка из торгового реестра страны инкорпорации;</w:t>
      </w:r>
      <w:bookmarkEnd w:id="43"/>
      <w:bookmarkEnd w:id="44"/>
      <w:r w:rsidRPr="00A935F4">
        <w:rPr>
          <w:sz w:val="26"/>
          <w:szCs w:val="26"/>
        </w:rPr>
        <w:t xml:space="preserve"> </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bookmarkStart w:id="45" w:name="_Toc371577624"/>
      <w:bookmarkStart w:id="46" w:name="_Toc371578775"/>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
      <w:bookmarkEnd w:id="46"/>
    </w:p>
    <w:p w:rsidR="00A935F4" w:rsidRPr="00A935F4" w:rsidRDefault="00A935F4" w:rsidP="00A935F4">
      <w:pPr>
        <w:adjustRightInd w:val="0"/>
        <w:snapToGrid w:val="0"/>
        <w:jc w:val="both"/>
        <w:textAlignment w:val="baseline"/>
        <w:rPr>
          <w:sz w:val="26"/>
          <w:szCs w:val="26"/>
        </w:rPr>
      </w:pPr>
      <w:r w:rsidRPr="00A935F4">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47" w:name="_Toc371577625"/>
      <w:bookmarkStart w:id="48" w:name="_Toc371578776"/>
      <w:r w:rsidRPr="00A935F4">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документы, служащие основанием прав таких лиц;</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935F4" w:rsidRPr="00A935F4" w:rsidRDefault="00A935F4" w:rsidP="00A935F4">
      <w:pPr>
        <w:adjustRightInd w:val="0"/>
        <w:snapToGrid w:val="0"/>
        <w:jc w:val="both"/>
        <w:textAlignment w:val="baseline"/>
        <w:rPr>
          <w:sz w:val="26"/>
          <w:szCs w:val="26"/>
        </w:rPr>
      </w:pPr>
      <w:r w:rsidRPr="00A935F4">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47"/>
      <w:bookmarkEnd w:id="48"/>
    </w:p>
    <w:p w:rsidR="00A935F4" w:rsidRPr="00A935F4" w:rsidRDefault="00A935F4" w:rsidP="00A935F4">
      <w:pPr>
        <w:widowControl/>
        <w:numPr>
          <w:ilvl w:val="0"/>
          <w:numId w:val="29"/>
        </w:numPr>
        <w:autoSpaceDE/>
        <w:autoSpaceDN/>
        <w:adjustRightInd w:val="0"/>
        <w:snapToGrid w:val="0"/>
        <w:ind w:left="0" w:firstLine="0"/>
        <w:jc w:val="both"/>
        <w:textAlignment w:val="baseline"/>
        <w:rPr>
          <w:sz w:val="26"/>
          <w:szCs w:val="26"/>
        </w:rPr>
      </w:pPr>
      <w:bookmarkStart w:id="49" w:name="_Toc371577626"/>
      <w:bookmarkStart w:id="50" w:name="_Toc371578777"/>
      <w:r w:rsidRPr="00A935F4">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935F4" w:rsidRPr="00A935F4" w:rsidRDefault="00A935F4" w:rsidP="00A935F4">
      <w:pPr>
        <w:widowControl/>
        <w:numPr>
          <w:ilvl w:val="1"/>
          <w:numId w:val="29"/>
        </w:numPr>
        <w:autoSpaceDE/>
        <w:autoSpaceDN/>
        <w:adjustRightInd w:val="0"/>
        <w:snapToGrid w:val="0"/>
        <w:ind w:left="0" w:firstLine="0"/>
        <w:jc w:val="both"/>
        <w:textAlignment w:val="baseline"/>
        <w:rPr>
          <w:sz w:val="26"/>
          <w:szCs w:val="26"/>
        </w:rPr>
      </w:pPr>
      <w:r w:rsidRPr="00A935F4">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9"/>
      <w:bookmarkEnd w:id="50"/>
    </w:p>
    <w:bookmarkEnd w:id="12"/>
    <w:p w:rsidR="00A935F4" w:rsidRPr="00A935F4" w:rsidRDefault="009A6809" w:rsidP="00A935F4">
      <w:pPr>
        <w:pageBreakBefore/>
        <w:widowControl/>
        <w:adjustRightInd w:val="0"/>
        <w:snapToGrid w:val="0"/>
        <w:jc w:val="right"/>
        <w:rPr>
          <w:rFonts w:eastAsia="Calibri"/>
          <w:szCs w:val="26"/>
        </w:rPr>
      </w:pPr>
      <w:r w:rsidRPr="006F072B">
        <w:rPr>
          <w:rFonts w:eastAsia="Calibri"/>
          <w:b/>
          <w:szCs w:val="26"/>
        </w:rPr>
        <w:lastRenderedPageBreak/>
        <w:t>Приложение №2</w:t>
      </w:r>
      <w:r>
        <w:rPr>
          <w:rFonts w:eastAsia="Calibri"/>
          <w:szCs w:val="26"/>
        </w:rPr>
        <w:t xml:space="preserve"> </w:t>
      </w:r>
      <w:r>
        <w:rPr>
          <w:rFonts w:eastAsia="Calibri"/>
          <w:szCs w:val="26"/>
        </w:rPr>
        <w:br/>
        <w:t>к с</w:t>
      </w:r>
      <w:r w:rsidR="00A935F4" w:rsidRPr="00A935F4">
        <w:rPr>
          <w:rFonts w:eastAsia="Calibri"/>
          <w:szCs w:val="26"/>
        </w:rPr>
        <w:t xml:space="preserve">правке </w:t>
      </w:r>
      <w:r w:rsidR="00A935F4" w:rsidRPr="00A935F4">
        <w:rPr>
          <w:szCs w:val="26"/>
        </w:rPr>
        <w:t xml:space="preserve">о цепочке собственников, </w:t>
      </w:r>
      <w:r w:rsidR="00A935F4" w:rsidRPr="00A935F4">
        <w:rPr>
          <w:szCs w:val="26"/>
        </w:rPr>
        <w:br/>
        <w:t>включая бенефициаров (в том числе конечных)</w:t>
      </w:r>
    </w:p>
    <w:p w:rsidR="00A935F4" w:rsidRPr="00A935F4" w:rsidRDefault="00A935F4" w:rsidP="00A935F4">
      <w:pPr>
        <w:widowControl/>
        <w:adjustRightInd w:val="0"/>
        <w:snapToGrid w:val="0"/>
        <w:jc w:val="right"/>
        <w:rPr>
          <w:rFonts w:eastAsia="Calibri"/>
          <w:sz w:val="26"/>
          <w:szCs w:val="24"/>
        </w:rPr>
      </w:pPr>
    </w:p>
    <w:p w:rsidR="00A935F4" w:rsidRPr="00A935F4" w:rsidRDefault="00A935F4" w:rsidP="00A935F4">
      <w:pPr>
        <w:widowControl/>
        <w:adjustRightInd w:val="0"/>
        <w:snapToGrid w:val="0"/>
        <w:jc w:val="right"/>
        <w:rPr>
          <w:rFonts w:eastAsia="Calibri"/>
          <w:sz w:val="26"/>
          <w:szCs w:val="24"/>
        </w:rPr>
      </w:pPr>
    </w:p>
    <w:p w:rsidR="00A935F4" w:rsidRPr="00A935F4" w:rsidRDefault="00A935F4" w:rsidP="00A935F4">
      <w:pPr>
        <w:widowControl/>
        <w:adjustRightInd w:val="0"/>
        <w:snapToGrid w:val="0"/>
        <w:jc w:val="center"/>
        <w:outlineLvl w:val="0"/>
        <w:rPr>
          <w:b/>
          <w:sz w:val="26"/>
          <w:szCs w:val="26"/>
        </w:rPr>
      </w:pPr>
      <w:r w:rsidRPr="00A935F4">
        <w:rPr>
          <w:b/>
          <w:sz w:val="26"/>
          <w:szCs w:val="26"/>
        </w:rPr>
        <w:t>Согласие на обработку и передачу</w:t>
      </w:r>
      <w:r w:rsidRPr="00A935F4">
        <w:rPr>
          <w:b/>
          <w:sz w:val="26"/>
          <w:szCs w:val="26"/>
        </w:rPr>
        <w:br/>
        <w:t>персональных и иных охраняемых законом данных</w:t>
      </w:r>
    </w:p>
    <w:p w:rsidR="00A935F4" w:rsidRPr="00A935F4" w:rsidRDefault="00A935F4" w:rsidP="00A935F4">
      <w:pPr>
        <w:widowControl/>
        <w:adjustRightInd w:val="0"/>
        <w:snapToGrid w:val="0"/>
        <w:jc w:val="center"/>
        <w:rPr>
          <w:sz w:val="26"/>
          <w:szCs w:val="26"/>
        </w:rPr>
      </w:pPr>
    </w:p>
    <w:p w:rsidR="00A935F4" w:rsidRPr="00A935F4" w:rsidRDefault="00A935F4" w:rsidP="00A935F4">
      <w:pPr>
        <w:adjustRightInd w:val="0"/>
        <w:snapToGrid w:val="0"/>
        <w:jc w:val="both"/>
        <w:textAlignment w:val="baseline"/>
        <w:rPr>
          <w:sz w:val="26"/>
          <w:szCs w:val="26"/>
        </w:rPr>
      </w:pPr>
      <w:bookmarkStart w:id="51" w:name="_Toc371577629"/>
      <w:bookmarkStart w:id="52" w:name="_Toc371578780"/>
      <w:r w:rsidRPr="00A935F4">
        <w:rPr>
          <w:sz w:val="26"/>
          <w:szCs w:val="26"/>
        </w:rPr>
        <w:t>Я, ________________________________________________________________</w:t>
      </w:r>
      <w:bookmarkEnd w:id="51"/>
      <w:bookmarkEnd w:id="52"/>
      <w:r w:rsidR="00C7122B">
        <w:rPr>
          <w:sz w:val="26"/>
          <w:szCs w:val="26"/>
        </w:rPr>
        <w:t>_______</w:t>
      </w:r>
    </w:p>
    <w:p w:rsidR="00A935F4" w:rsidRPr="00A935F4" w:rsidRDefault="00A935F4" w:rsidP="00A935F4">
      <w:pPr>
        <w:adjustRightInd w:val="0"/>
        <w:snapToGrid w:val="0"/>
        <w:jc w:val="center"/>
        <w:textAlignment w:val="baseline"/>
        <w:rPr>
          <w:sz w:val="28"/>
          <w:szCs w:val="28"/>
          <w:vertAlign w:val="superscript"/>
        </w:rPr>
      </w:pPr>
      <w:bookmarkStart w:id="53" w:name="_Toc371577630"/>
      <w:bookmarkStart w:id="54" w:name="_Toc371578781"/>
      <w:r w:rsidRPr="00A935F4">
        <w:rPr>
          <w:sz w:val="28"/>
          <w:szCs w:val="28"/>
          <w:vertAlign w:val="superscript"/>
        </w:rPr>
        <w:t>(полностью фамилия, имя, отчество)</w:t>
      </w:r>
      <w:bookmarkEnd w:id="53"/>
      <w:bookmarkEnd w:id="54"/>
    </w:p>
    <w:p w:rsidR="00A935F4" w:rsidRPr="00A935F4" w:rsidRDefault="00A935F4" w:rsidP="00A935F4">
      <w:pPr>
        <w:adjustRightInd w:val="0"/>
        <w:snapToGrid w:val="0"/>
        <w:jc w:val="center"/>
        <w:textAlignment w:val="baseline"/>
        <w:rPr>
          <w:sz w:val="26"/>
          <w:szCs w:val="26"/>
        </w:rPr>
      </w:pPr>
      <w:bookmarkStart w:id="55" w:name="_Toc371577631"/>
      <w:bookmarkStart w:id="56" w:name="_Toc371578782"/>
      <w:r w:rsidRPr="00A935F4">
        <w:rPr>
          <w:sz w:val="26"/>
          <w:szCs w:val="26"/>
        </w:rPr>
        <w:t>__________________________________________________________________</w:t>
      </w:r>
      <w:bookmarkEnd w:id="55"/>
      <w:bookmarkEnd w:id="56"/>
    </w:p>
    <w:p w:rsidR="00A935F4" w:rsidRPr="00A935F4" w:rsidRDefault="00A935F4" w:rsidP="00A935F4">
      <w:pPr>
        <w:adjustRightInd w:val="0"/>
        <w:snapToGrid w:val="0"/>
        <w:jc w:val="center"/>
        <w:textAlignment w:val="baseline"/>
        <w:rPr>
          <w:sz w:val="28"/>
          <w:szCs w:val="28"/>
          <w:vertAlign w:val="superscript"/>
        </w:rPr>
      </w:pPr>
      <w:bookmarkStart w:id="57" w:name="_Toc371577632"/>
      <w:bookmarkStart w:id="58" w:name="_Toc371578783"/>
      <w:r w:rsidRPr="00A935F4">
        <w:rPr>
          <w:sz w:val="28"/>
          <w:szCs w:val="28"/>
          <w:vertAlign w:val="superscript"/>
        </w:rPr>
        <w:t>(дата, месяц, год и место рождения)</w:t>
      </w:r>
      <w:bookmarkEnd w:id="57"/>
      <w:bookmarkEnd w:id="58"/>
    </w:p>
    <w:p w:rsidR="00A935F4" w:rsidRPr="00A935F4" w:rsidRDefault="00A935F4" w:rsidP="00A935F4">
      <w:pPr>
        <w:adjustRightInd w:val="0"/>
        <w:snapToGrid w:val="0"/>
        <w:jc w:val="center"/>
        <w:textAlignment w:val="baseline"/>
        <w:rPr>
          <w:sz w:val="26"/>
          <w:szCs w:val="26"/>
        </w:rPr>
      </w:pPr>
      <w:bookmarkStart w:id="59" w:name="_Toc371577633"/>
      <w:bookmarkStart w:id="60" w:name="_Toc371578784"/>
      <w:r w:rsidRPr="00A935F4">
        <w:rPr>
          <w:sz w:val="26"/>
          <w:szCs w:val="26"/>
        </w:rPr>
        <w:t>__________________________________________________________________</w:t>
      </w:r>
      <w:bookmarkEnd w:id="59"/>
      <w:bookmarkEnd w:id="60"/>
    </w:p>
    <w:p w:rsidR="00A935F4" w:rsidRPr="00A935F4" w:rsidRDefault="00A935F4" w:rsidP="00A935F4">
      <w:pPr>
        <w:adjustRightInd w:val="0"/>
        <w:snapToGrid w:val="0"/>
        <w:jc w:val="center"/>
        <w:textAlignment w:val="baseline"/>
        <w:rPr>
          <w:sz w:val="28"/>
          <w:szCs w:val="28"/>
          <w:vertAlign w:val="superscript"/>
        </w:rPr>
      </w:pPr>
      <w:bookmarkStart w:id="61" w:name="_Toc371577634"/>
      <w:bookmarkStart w:id="62" w:name="_Toc371578785"/>
      <w:r w:rsidRPr="00A935F4">
        <w:rPr>
          <w:sz w:val="28"/>
          <w:szCs w:val="28"/>
          <w:vertAlign w:val="superscript"/>
        </w:rPr>
        <w:t>(идентификационный номер налогоплательщика (ИНН))</w:t>
      </w:r>
      <w:bookmarkEnd w:id="61"/>
      <w:bookmarkEnd w:id="62"/>
    </w:p>
    <w:p w:rsidR="00A935F4" w:rsidRPr="00A935F4" w:rsidRDefault="00A935F4" w:rsidP="00A935F4">
      <w:pPr>
        <w:adjustRightInd w:val="0"/>
        <w:snapToGrid w:val="0"/>
        <w:jc w:val="center"/>
        <w:textAlignment w:val="baseline"/>
        <w:rPr>
          <w:sz w:val="26"/>
          <w:szCs w:val="26"/>
        </w:rPr>
      </w:pPr>
      <w:bookmarkStart w:id="63" w:name="_Toc371577635"/>
      <w:bookmarkStart w:id="64" w:name="_Toc371578786"/>
      <w:r w:rsidRPr="00A935F4">
        <w:rPr>
          <w:sz w:val="26"/>
          <w:szCs w:val="26"/>
        </w:rPr>
        <w:t>__________________________________________________________________,</w:t>
      </w:r>
      <w:bookmarkEnd w:id="63"/>
      <w:bookmarkEnd w:id="64"/>
    </w:p>
    <w:p w:rsidR="00A935F4" w:rsidRPr="00A935F4" w:rsidRDefault="00A935F4" w:rsidP="00A935F4">
      <w:pPr>
        <w:adjustRightInd w:val="0"/>
        <w:snapToGrid w:val="0"/>
        <w:jc w:val="center"/>
        <w:textAlignment w:val="baseline"/>
        <w:rPr>
          <w:sz w:val="28"/>
          <w:szCs w:val="28"/>
          <w:vertAlign w:val="superscript"/>
        </w:rPr>
      </w:pPr>
      <w:bookmarkStart w:id="65" w:name="_Toc371577636"/>
      <w:bookmarkStart w:id="66" w:name="_Toc371578787"/>
      <w:r w:rsidRPr="00A935F4">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5"/>
      <w:bookmarkEnd w:id="66"/>
    </w:p>
    <w:p w:rsidR="00A935F4" w:rsidRPr="00A935F4" w:rsidRDefault="00A935F4" w:rsidP="00A935F4">
      <w:pPr>
        <w:adjustRightInd w:val="0"/>
        <w:snapToGrid w:val="0"/>
        <w:jc w:val="center"/>
        <w:textAlignment w:val="baseline"/>
        <w:rPr>
          <w:sz w:val="26"/>
          <w:szCs w:val="26"/>
        </w:rPr>
      </w:pPr>
      <w:bookmarkStart w:id="67" w:name="_Toc371577637"/>
      <w:bookmarkStart w:id="68" w:name="_Toc371578788"/>
      <w:r w:rsidRPr="00A935F4">
        <w:rPr>
          <w:sz w:val="26"/>
          <w:szCs w:val="26"/>
        </w:rPr>
        <w:t>__________________________________________________________________,</w:t>
      </w:r>
      <w:bookmarkEnd w:id="67"/>
      <w:bookmarkEnd w:id="68"/>
    </w:p>
    <w:p w:rsidR="00A935F4" w:rsidRPr="00A935F4" w:rsidRDefault="00A935F4" w:rsidP="00A935F4">
      <w:pPr>
        <w:adjustRightInd w:val="0"/>
        <w:snapToGrid w:val="0"/>
        <w:jc w:val="center"/>
        <w:textAlignment w:val="baseline"/>
        <w:rPr>
          <w:sz w:val="28"/>
          <w:szCs w:val="28"/>
          <w:vertAlign w:val="superscript"/>
        </w:rPr>
      </w:pPr>
      <w:bookmarkStart w:id="69" w:name="_Toc371577638"/>
      <w:bookmarkStart w:id="70" w:name="_Toc371578789"/>
      <w:r w:rsidRPr="00A935F4">
        <w:rPr>
          <w:sz w:val="28"/>
          <w:szCs w:val="28"/>
          <w:vertAlign w:val="superscript"/>
        </w:rPr>
        <w:t>(зарегистрированный по адресу)</w:t>
      </w:r>
      <w:bookmarkEnd w:id="69"/>
      <w:bookmarkEnd w:id="70"/>
    </w:p>
    <w:p w:rsidR="00A935F4" w:rsidRPr="00A935F4" w:rsidRDefault="00A935F4" w:rsidP="00A935F4">
      <w:pPr>
        <w:adjustRightInd w:val="0"/>
        <w:snapToGrid w:val="0"/>
        <w:jc w:val="both"/>
        <w:textAlignment w:val="baseline"/>
        <w:rPr>
          <w:sz w:val="26"/>
          <w:szCs w:val="26"/>
        </w:rPr>
      </w:pPr>
      <w:bookmarkStart w:id="71" w:name="_Toc371577639"/>
      <w:bookmarkStart w:id="72" w:name="_Toc371578790"/>
      <w:r w:rsidRPr="00A935F4">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A935F4">
        <w:rPr>
          <w:bCs/>
          <w:sz w:val="26"/>
          <w:szCs w:val="26"/>
        </w:rPr>
        <w:t>улица Дубровинского, дом 43, корпус 1</w:t>
      </w:r>
      <w:r w:rsidRPr="00A935F4">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1"/>
      <w:bookmarkEnd w:id="72"/>
    </w:p>
    <w:p w:rsidR="00A935F4" w:rsidRPr="00A935F4" w:rsidRDefault="00A935F4" w:rsidP="00A935F4">
      <w:pPr>
        <w:widowControl/>
        <w:numPr>
          <w:ilvl w:val="0"/>
          <w:numId w:val="25"/>
        </w:numPr>
        <w:autoSpaceDE/>
        <w:autoSpaceDN/>
        <w:adjustRightInd w:val="0"/>
        <w:snapToGrid w:val="0"/>
        <w:spacing w:line="360" w:lineRule="auto"/>
        <w:jc w:val="both"/>
        <w:textAlignment w:val="baseline"/>
        <w:rPr>
          <w:sz w:val="26"/>
          <w:szCs w:val="26"/>
        </w:rPr>
      </w:pPr>
      <w:bookmarkStart w:id="73" w:name="_Toc371577640"/>
      <w:bookmarkStart w:id="74" w:name="_Toc371578791"/>
      <w:r w:rsidRPr="00A935F4">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
      <w:bookmarkEnd w:id="74"/>
    </w:p>
    <w:p w:rsidR="00A935F4" w:rsidRPr="00A935F4" w:rsidRDefault="00A935F4" w:rsidP="00A935F4">
      <w:pPr>
        <w:widowControl/>
        <w:numPr>
          <w:ilvl w:val="0"/>
          <w:numId w:val="25"/>
        </w:numPr>
        <w:autoSpaceDE/>
        <w:autoSpaceDN/>
        <w:adjustRightInd w:val="0"/>
        <w:snapToGrid w:val="0"/>
        <w:spacing w:line="360" w:lineRule="auto"/>
        <w:jc w:val="both"/>
        <w:textAlignment w:val="baseline"/>
        <w:rPr>
          <w:sz w:val="26"/>
          <w:szCs w:val="26"/>
        </w:rPr>
      </w:pPr>
      <w:bookmarkStart w:id="75" w:name="_Toc371577641"/>
      <w:bookmarkStart w:id="76" w:name="_Toc371578792"/>
      <w:r w:rsidRPr="00A935F4">
        <w:rPr>
          <w:sz w:val="26"/>
          <w:szCs w:val="26"/>
        </w:rPr>
        <w:t>иных охраняемых законом данных: _____________________________.</w:t>
      </w:r>
      <w:bookmarkEnd w:id="75"/>
      <w:bookmarkEnd w:id="76"/>
    </w:p>
    <w:p w:rsidR="00A935F4" w:rsidRPr="00A935F4" w:rsidRDefault="00A935F4" w:rsidP="00A935F4">
      <w:pPr>
        <w:adjustRightInd w:val="0"/>
        <w:snapToGrid w:val="0"/>
        <w:jc w:val="center"/>
        <w:textAlignment w:val="baseline"/>
        <w:rPr>
          <w:sz w:val="24"/>
          <w:szCs w:val="24"/>
        </w:rPr>
      </w:pPr>
      <w:r w:rsidRPr="00A935F4">
        <w:rPr>
          <w:sz w:val="24"/>
          <w:szCs w:val="24"/>
        </w:rPr>
        <w:t xml:space="preserve">                                                          </w:t>
      </w:r>
      <w:bookmarkStart w:id="77" w:name="_Toc371577642"/>
      <w:bookmarkStart w:id="78" w:name="_Toc371578793"/>
      <w:r w:rsidRPr="00A935F4">
        <w:rPr>
          <w:sz w:val="24"/>
          <w:szCs w:val="24"/>
        </w:rPr>
        <w:t>(указать каких)</w:t>
      </w:r>
      <w:bookmarkEnd w:id="77"/>
      <w:bookmarkEnd w:id="78"/>
    </w:p>
    <w:p w:rsidR="00A935F4" w:rsidRPr="00A935F4" w:rsidRDefault="00A935F4" w:rsidP="00A935F4">
      <w:pPr>
        <w:adjustRightInd w:val="0"/>
        <w:snapToGrid w:val="0"/>
        <w:jc w:val="both"/>
        <w:textAlignment w:val="baseline"/>
        <w:rPr>
          <w:sz w:val="26"/>
          <w:szCs w:val="26"/>
        </w:rPr>
      </w:pPr>
      <w:bookmarkStart w:id="79" w:name="_Toc371577643"/>
      <w:bookmarkStart w:id="80" w:name="_Toc371578794"/>
      <w:r w:rsidRPr="00A935F4">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
      <w:bookmarkEnd w:id="80"/>
    </w:p>
    <w:p w:rsidR="00A935F4" w:rsidRPr="00A935F4" w:rsidRDefault="00A935F4" w:rsidP="00A935F4">
      <w:pPr>
        <w:widowControl/>
        <w:numPr>
          <w:ilvl w:val="0"/>
          <w:numId w:val="25"/>
        </w:numPr>
        <w:autoSpaceDE/>
        <w:autoSpaceDN/>
        <w:adjustRightInd w:val="0"/>
        <w:snapToGrid w:val="0"/>
        <w:spacing w:line="360" w:lineRule="auto"/>
        <w:jc w:val="both"/>
        <w:textAlignment w:val="baseline"/>
        <w:rPr>
          <w:sz w:val="26"/>
          <w:szCs w:val="26"/>
        </w:rPr>
      </w:pPr>
      <w:bookmarkStart w:id="81" w:name="_Toc371577644"/>
      <w:bookmarkStart w:id="82" w:name="_Toc371578795"/>
      <w:r w:rsidRPr="00A935F4">
        <w:rPr>
          <w:sz w:val="26"/>
          <w:szCs w:val="26"/>
        </w:rPr>
        <w:t>запрет на разглашение указанных сведений;</w:t>
      </w:r>
      <w:bookmarkEnd w:id="81"/>
      <w:bookmarkEnd w:id="82"/>
    </w:p>
    <w:p w:rsidR="00A935F4" w:rsidRPr="00A935F4" w:rsidRDefault="00A935F4" w:rsidP="00A935F4">
      <w:pPr>
        <w:widowControl/>
        <w:numPr>
          <w:ilvl w:val="0"/>
          <w:numId w:val="25"/>
        </w:numPr>
        <w:autoSpaceDE/>
        <w:autoSpaceDN/>
        <w:adjustRightInd w:val="0"/>
        <w:snapToGrid w:val="0"/>
        <w:spacing w:line="360" w:lineRule="auto"/>
        <w:jc w:val="both"/>
        <w:textAlignment w:val="baseline"/>
        <w:rPr>
          <w:sz w:val="26"/>
          <w:szCs w:val="26"/>
        </w:rPr>
      </w:pPr>
      <w:bookmarkStart w:id="83" w:name="_Toc371577645"/>
      <w:bookmarkStart w:id="84" w:name="_Toc371578796"/>
      <w:r w:rsidRPr="00A935F4">
        <w:rPr>
          <w:sz w:val="26"/>
          <w:szCs w:val="26"/>
        </w:rPr>
        <w:t>требования к специальному режиму хранения указанных сведений и доступа к ним;</w:t>
      </w:r>
      <w:bookmarkEnd w:id="83"/>
      <w:bookmarkEnd w:id="84"/>
    </w:p>
    <w:p w:rsidR="00A935F4" w:rsidRPr="00A935F4" w:rsidRDefault="00A935F4" w:rsidP="00A935F4">
      <w:pPr>
        <w:widowControl/>
        <w:numPr>
          <w:ilvl w:val="0"/>
          <w:numId w:val="25"/>
        </w:numPr>
        <w:autoSpaceDE/>
        <w:autoSpaceDN/>
        <w:adjustRightInd w:val="0"/>
        <w:snapToGrid w:val="0"/>
        <w:spacing w:line="360" w:lineRule="auto"/>
        <w:jc w:val="both"/>
        <w:textAlignment w:val="baseline"/>
        <w:rPr>
          <w:sz w:val="26"/>
          <w:szCs w:val="26"/>
        </w:rPr>
      </w:pPr>
      <w:bookmarkStart w:id="85" w:name="_Toc371577646"/>
      <w:bookmarkStart w:id="86" w:name="_Toc371578797"/>
      <w:r w:rsidRPr="00A935F4">
        <w:rPr>
          <w:sz w:val="26"/>
          <w:szCs w:val="26"/>
        </w:rPr>
        <w:t>ответственность за утрату документов, содержащих указанные сведения, или за разглашение таких сведений.</w:t>
      </w:r>
      <w:bookmarkEnd w:id="85"/>
      <w:bookmarkEnd w:id="86"/>
    </w:p>
    <w:p w:rsidR="00A935F4" w:rsidRPr="00A935F4" w:rsidRDefault="00A935F4" w:rsidP="00A935F4">
      <w:pPr>
        <w:widowControl/>
        <w:shd w:val="clear" w:color="auto" w:fill="FFFFFF"/>
        <w:autoSpaceDE/>
        <w:autoSpaceDN/>
        <w:snapToGrid w:val="0"/>
        <w:ind w:firstLine="567"/>
        <w:jc w:val="both"/>
        <w:rPr>
          <w:sz w:val="24"/>
          <w:szCs w:val="24"/>
        </w:rPr>
      </w:pPr>
    </w:p>
    <w:p w:rsidR="00A935F4" w:rsidRPr="00A935F4" w:rsidRDefault="00A935F4" w:rsidP="00A935F4">
      <w:pPr>
        <w:widowControl/>
        <w:autoSpaceDE/>
        <w:autoSpaceDN/>
        <w:snapToGrid w:val="0"/>
        <w:spacing w:line="360" w:lineRule="auto"/>
        <w:ind w:firstLine="567"/>
        <w:jc w:val="both"/>
        <w:rPr>
          <w:sz w:val="28"/>
          <w:szCs w:val="28"/>
        </w:rPr>
      </w:pPr>
    </w:p>
    <w:sectPr w:rsidR="00A935F4" w:rsidRPr="00A935F4" w:rsidSect="00FA0DE8">
      <w:headerReference w:type="default" r:id="rId26"/>
      <w:footerReference w:type="default" r:id="rId27"/>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82" w:rsidRDefault="001B7282">
      <w:r>
        <w:separator/>
      </w:r>
    </w:p>
  </w:endnote>
  <w:endnote w:type="continuationSeparator" w:id="0">
    <w:p w:rsidR="001B7282" w:rsidRDefault="001B7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Default="00AF7B94" w:rsidP="00D925FB">
    <w:pPr>
      <w:pStyle w:val="aa"/>
      <w:jc w:val="right"/>
    </w:pPr>
    <w:r>
      <w:fldChar w:fldCharType="begin"/>
    </w:r>
    <w:r w:rsidR="00924CDA">
      <w:instrText>PAGE   \* MERGEFORMAT</w:instrText>
    </w:r>
    <w:r>
      <w:fldChar w:fldCharType="separate"/>
    </w:r>
    <w:r w:rsidR="002433A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F4" w:rsidRDefault="00AF7B94">
    <w:pPr>
      <w:pStyle w:val="aa"/>
      <w:jc w:val="right"/>
    </w:pPr>
    <w:r w:rsidRPr="0043217C">
      <w:rPr>
        <w:sz w:val="24"/>
        <w:szCs w:val="24"/>
      </w:rPr>
      <w:fldChar w:fldCharType="begin"/>
    </w:r>
    <w:r w:rsidR="00A935F4" w:rsidRPr="0043217C">
      <w:rPr>
        <w:sz w:val="24"/>
        <w:szCs w:val="24"/>
      </w:rPr>
      <w:instrText xml:space="preserve"> PAGE   \* MERGEFORMAT </w:instrText>
    </w:r>
    <w:r w:rsidRPr="0043217C">
      <w:rPr>
        <w:sz w:val="24"/>
        <w:szCs w:val="24"/>
      </w:rPr>
      <w:fldChar w:fldCharType="separate"/>
    </w:r>
    <w:r w:rsidR="0022623B">
      <w:rPr>
        <w:noProof/>
        <w:sz w:val="24"/>
        <w:szCs w:val="24"/>
      </w:rPr>
      <w:t>33</w:t>
    </w:r>
    <w:r w:rsidRPr="0043217C">
      <w:rPr>
        <w:sz w:val="24"/>
        <w:szCs w:val="24"/>
      </w:rPr>
      <w:fldChar w:fldCharType="end"/>
    </w:r>
  </w:p>
  <w:p w:rsidR="00A935F4" w:rsidRDefault="00A935F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Default="00AF7B94">
    <w:pPr>
      <w:pStyle w:val="aa"/>
      <w:jc w:val="right"/>
    </w:pPr>
    <w:r w:rsidRPr="0043217C">
      <w:rPr>
        <w:sz w:val="24"/>
        <w:szCs w:val="24"/>
      </w:rPr>
      <w:fldChar w:fldCharType="begin"/>
    </w:r>
    <w:r w:rsidR="00924CDA" w:rsidRPr="0043217C">
      <w:rPr>
        <w:sz w:val="24"/>
        <w:szCs w:val="24"/>
      </w:rPr>
      <w:instrText xml:space="preserve"> PAGE   \* MERGEFORMAT </w:instrText>
    </w:r>
    <w:r w:rsidRPr="0043217C">
      <w:rPr>
        <w:sz w:val="24"/>
        <w:szCs w:val="24"/>
      </w:rPr>
      <w:fldChar w:fldCharType="separate"/>
    </w:r>
    <w:r w:rsidR="00D911F7">
      <w:rPr>
        <w:noProof/>
        <w:sz w:val="24"/>
        <w:szCs w:val="24"/>
      </w:rPr>
      <w:t>37</w:t>
    </w:r>
    <w:r w:rsidRPr="0043217C">
      <w:rPr>
        <w:sz w:val="24"/>
        <w:szCs w:val="24"/>
      </w:rPr>
      <w:fldChar w:fldCharType="end"/>
    </w:r>
  </w:p>
  <w:p w:rsidR="00924CDA" w:rsidRDefault="00924C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82" w:rsidRDefault="001B7282">
      <w:r>
        <w:separator/>
      </w:r>
    </w:p>
  </w:footnote>
  <w:footnote w:type="continuationSeparator" w:id="0">
    <w:p w:rsidR="001B7282" w:rsidRDefault="001B7282">
      <w:r>
        <w:continuationSeparator/>
      </w:r>
    </w:p>
  </w:footnote>
  <w:footnote w:id="1">
    <w:p w:rsidR="00A935F4" w:rsidRDefault="00A935F4" w:rsidP="00A935F4">
      <w:pPr>
        <w:pStyle w:val="af9"/>
      </w:pPr>
      <w:r w:rsidRPr="00785B44">
        <w:rPr>
          <w:rStyle w:val="afb"/>
          <w:sz w:val="24"/>
          <w:szCs w:val="24"/>
        </w:rPr>
        <w:footnoteRef/>
      </w:r>
      <w:r w:rsidRPr="00785B44">
        <w:rPr>
          <w:rStyle w:val="af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A935F4" w:rsidRDefault="00A935F4" w:rsidP="00A935F4">
      <w:pPr>
        <w:pStyle w:val="af9"/>
      </w:pPr>
      <w:r w:rsidRPr="00785B44">
        <w:rPr>
          <w:rStyle w:val="af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Pr="004A2840" w:rsidRDefault="00924CDA"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F4" w:rsidRDefault="00A935F4" w:rsidP="00247D2B">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Default="00924CDA" w:rsidP="000960D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1">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4B4AB4"/>
    <w:multiLevelType w:val="multilevel"/>
    <w:tmpl w:val="2026C0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513896"/>
    <w:multiLevelType w:val="multilevel"/>
    <w:tmpl w:val="58B8EF52"/>
    <w:lvl w:ilvl="0">
      <w:start w:val="7"/>
      <w:numFmt w:val="decimal"/>
      <w:lvlText w:val="%1."/>
      <w:lvlJc w:val="left"/>
      <w:pPr>
        <w:ind w:left="333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28">
    <w:nsid w:val="7CE5423A"/>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
  </w:num>
  <w:num w:numId="3">
    <w:abstractNumId w:val="10"/>
  </w:num>
  <w:num w:numId="4">
    <w:abstractNumId w:val="11"/>
  </w:num>
  <w:num w:numId="5">
    <w:abstractNumId w:val="1"/>
  </w:num>
  <w:num w:numId="6">
    <w:abstractNumId w:val="15"/>
  </w:num>
  <w:num w:numId="7">
    <w:abstractNumId w:val="24"/>
  </w:num>
  <w:num w:numId="8">
    <w:abstractNumId w:val="23"/>
  </w:num>
  <w:num w:numId="9">
    <w:abstractNumId w:val="7"/>
  </w:num>
  <w:num w:numId="10">
    <w:abstractNumId w:val="16"/>
  </w:num>
  <w:num w:numId="11">
    <w:abstractNumId w:val="12"/>
  </w:num>
  <w:num w:numId="12">
    <w:abstractNumId w:val="20"/>
  </w:num>
  <w:num w:numId="13">
    <w:abstractNumId w:val="4"/>
  </w:num>
  <w:num w:numId="14">
    <w:abstractNumId w:val="3"/>
  </w:num>
  <w:num w:numId="15">
    <w:abstractNumId w:val="17"/>
  </w:num>
  <w:num w:numId="16">
    <w:abstractNumId w:val="13"/>
  </w:num>
  <w:num w:numId="17">
    <w:abstractNumId w:val="5"/>
  </w:num>
  <w:num w:numId="18">
    <w:abstractNumId w:val="0"/>
  </w:num>
  <w:num w:numId="19">
    <w:abstractNumId w:val="26"/>
  </w:num>
  <w:num w:numId="20">
    <w:abstractNumId w:val="8"/>
  </w:num>
  <w:num w:numId="21">
    <w:abstractNumId w:val="27"/>
  </w:num>
  <w:num w:numId="22">
    <w:abstractNumId w:val="14"/>
  </w:num>
  <w:num w:numId="23">
    <w:abstractNumId w:val="6"/>
  </w:num>
  <w:num w:numId="24">
    <w:abstractNumId w:val="21"/>
  </w:num>
  <w:num w:numId="25">
    <w:abstractNumId w:val="25"/>
  </w:num>
  <w:num w:numId="26">
    <w:abstractNumId w:val="18"/>
  </w:num>
  <w:num w:numId="27">
    <w:abstractNumId w:val="22"/>
  </w:num>
  <w:num w:numId="28">
    <w:abstractNumId w:val="28"/>
  </w:num>
  <w:num w:numId="29">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4546"/>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A0D"/>
    <w:rsid w:val="00050E0E"/>
    <w:rsid w:val="000524D9"/>
    <w:rsid w:val="00052C4D"/>
    <w:rsid w:val="00053951"/>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7021B"/>
    <w:rsid w:val="00072BE0"/>
    <w:rsid w:val="00075EF0"/>
    <w:rsid w:val="0008018D"/>
    <w:rsid w:val="00080ACB"/>
    <w:rsid w:val="00080C1E"/>
    <w:rsid w:val="0008242B"/>
    <w:rsid w:val="00084BDE"/>
    <w:rsid w:val="00085878"/>
    <w:rsid w:val="00085BF9"/>
    <w:rsid w:val="0008776A"/>
    <w:rsid w:val="00087AB5"/>
    <w:rsid w:val="000915F7"/>
    <w:rsid w:val="0009182D"/>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55A7"/>
    <w:rsid w:val="000C72CB"/>
    <w:rsid w:val="000C7B85"/>
    <w:rsid w:val="000D09E9"/>
    <w:rsid w:val="000D1614"/>
    <w:rsid w:val="000D32FC"/>
    <w:rsid w:val="000D4032"/>
    <w:rsid w:val="000D4697"/>
    <w:rsid w:val="000D55C2"/>
    <w:rsid w:val="000D6539"/>
    <w:rsid w:val="000E2FEF"/>
    <w:rsid w:val="000E4A08"/>
    <w:rsid w:val="000E5DD7"/>
    <w:rsid w:val="000F1197"/>
    <w:rsid w:val="000F22D2"/>
    <w:rsid w:val="000F26D4"/>
    <w:rsid w:val="000F2EB7"/>
    <w:rsid w:val="000F5B0A"/>
    <w:rsid w:val="0010069B"/>
    <w:rsid w:val="00101800"/>
    <w:rsid w:val="0010263B"/>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D1C"/>
    <w:rsid w:val="00125F1E"/>
    <w:rsid w:val="0012782F"/>
    <w:rsid w:val="0013396C"/>
    <w:rsid w:val="001346E7"/>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7FB"/>
    <w:rsid w:val="0019126E"/>
    <w:rsid w:val="00192898"/>
    <w:rsid w:val="00194328"/>
    <w:rsid w:val="001950A6"/>
    <w:rsid w:val="001953C9"/>
    <w:rsid w:val="001962DA"/>
    <w:rsid w:val="00196534"/>
    <w:rsid w:val="001A0A25"/>
    <w:rsid w:val="001A1734"/>
    <w:rsid w:val="001A6299"/>
    <w:rsid w:val="001A7993"/>
    <w:rsid w:val="001A7ABB"/>
    <w:rsid w:val="001A7BC5"/>
    <w:rsid w:val="001B0824"/>
    <w:rsid w:val="001B1BD9"/>
    <w:rsid w:val="001B5D4B"/>
    <w:rsid w:val="001B7282"/>
    <w:rsid w:val="001B7620"/>
    <w:rsid w:val="001C04D6"/>
    <w:rsid w:val="001C1E20"/>
    <w:rsid w:val="001C29A5"/>
    <w:rsid w:val="001C3CCD"/>
    <w:rsid w:val="001C45E2"/>
    <w:rsid w:val="001C5BDF"/>
    <w:rsid w:val="001C7D40"/>
    <w:rsid w:val="001D15C0"/>
    <w:rsid w:val="001D1EEE"/>
    <w:rsid w:val="001D35A3"/>
    <w:rsid w:val="001D5E93"/>
    <w:rsid w:val="001E001C"/>
    <w:rsid w:val="001E09BE"/>
    <w:rsid w:val="001E0E6E"/>
    <w:rsid w:val="001E171E"/>
    <w:rsid w:val="001E3A01"/>
    <w:rsid w:val="001E41C5"/>
    <w:rsid w:val="001E5ED5"/>
    <w:rsid w:val="001E66D2"/>
    <w:rsid w:val="001F0895"/>
    <w:rsid w:val="001F2130"/>
    <w:rsid w:val="001F418E"/>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20D01"/>
    <w:rsid w:val="002217F9"/>
    <w:rsid w:val="00224111"/>
    <w:rsid w:val="00225CED"/>
    <w:rsid w:val="0022623B"/>
    <w:rsid w:val="00226CA3"/>
    <w:rsid w:val="002274CB"/>
    <w:rsid w:val="0022788D"/>
    <w:rsid w:val="0023476A"/>
    <w:rsid w:val="00235CB1"/>
    <w:rsid w:val="002364C1"/>
    <w:rsid w:val="00237014"/>
    <w:rsid w:val="002376C5"/>
    <w:rsid w:val="00237804"/>
    <w:rsid w:val="0024071C"/>
    <w:rsid w:val="00243381"/>
    <w:rsid w:val="002433A9"/>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798E"/>
    <w:rsid w:val="002979CB"/>
    <w:rsid w:val="002A07E6"/>
    <w:rsid w:val="002A2D74"/>
    <w:rsid w:val="002A3B11"/>
    <w:rsid w:val="002A3E19"/>
    <w:rsid w:val="002A620D"/>
    <w:rsid w:val="002A633B"/>
    <w:rsid w:val="002A7977"/>
    <w:rsid w:val="002B1618"/>
    <w:rsid w:val="002B183D"/>
    <w:rsid w:val="002B4D3A"/>
    <w:rsid w:val="002B53B7"/>
    <w:rsid w:val="002B7BB1"/>
    <w:rsid w:val="002C60DA"/>
    <w:rsid w:val="002C66A7"/>
    <w:rsid w:val="002C74ED"/>
    <w:rsid w:val="002C7F1A"/>
    <w:rsid w:val="002D0897"/>
    <w:rsid w:val="002D17EA"/>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AEA"/>
    <w:rsid w:val="002F0CE8"/>
    <w:rsid w:val="002F0F4C"/>
    <w:rsid w:val="002F1BA1"/>
    <w:rsid w:val="002F1EA5"/>
    <w:rsid w:val="002F40A1"/>
    <w:rsid w:val="002F40F4"/>
    <w:rsid w:val="002F5CEB"/>
    <w:rsid w:val="00300E45"/>
    <w:rsid w:val="003049F8"/>
    <w:rsid w:val="00306104"/>
    <w:rsid w:val="0030725F"/>
    <w:rsid w:val="003102EF"/>
    <w:rsid w:val="00311D7B"/>
    <w:rsid w:val="003122CF"/>
    <w:rsid w:val="00312B66"/>
    <w:rsid w:val="003150FA"/>
    <w:rsid w:val="003162AC"/>
    <w:rsid w:val="00316955"/>
    <w:rsid w:val="003178DE"/>
    <w:rsid w:val="0032180E"/>
    <w:rsid w:val="00322F67"/>
    <w:rsid w:val="00323885"/>
    <w:rsid w:val="00323891"/>
    <w:rsid w:val="003272BE"/>
    <w:rsid w:val="00330595"/>
    <w:rsid w:val="00330BB5"/>
    <w:rsid w:val="00331439"/>
    <w:rsid w:val="00332903"/>
    <w:rsid w:val="00334DA4"/>
    <w:rsid w:val="003352F2"/>
    <w:rsid w:val="00335A98"/>
    <w:rsid w:val="003360CD"/>
    <w:rsid w:val="003378A1"/>
    <w:rsid w:val="00337AB4"/>
    <w:rsid w:val="00340B00"/>
    <w:rsid w:val="00342ADA"/>
    <w:rsid w:val="00343A16"/>
    <w:rsid w:val="00344165"/>
    <w:rsid w:val="003453D9"/>
    <w:rsid w:val="00347672"/>
    <w:rsid w:val="003503D3"/>
    <w:rsid w:val="003503E0"/>
    <w:rsid w:val="00351AE3"/>
    <w:rsid w:val="00353325"/>
    <w:rsid w:val="00356297"/>
    <w:rsid w:val="00357420"/>
    <w:rsid w:val="003574A6"/>
    <w:rsid w:val="0036020D"/>
    <w:rsid w:val="00360D2C"/>
    <w:rsid w:val="0036513A"/>
    <w:rsid w:val="00366352"/>
    <w:rsid w:val="00366476"/>
    <w:rsid w:val="003676D5"/>
    <w:rsid w:val="00371A36"/>
    <w:rsid w:val="00377289"/>
    <w:rsid w:val="00380236"/>
    <w:rsid w:val="00381C57"/>
    <w:rsid w:val="00382392"/>
    <w:rsid w:val="00383331"/>
    <w:rsid w:val="00383569"/>
    <w:rsid w:val="0038414F"/>
    <w:rsid w:val="00385E7C"/>
    <w:rsid w:val="00391EB8"/>
    <w:rsid w:val="00392EC8"/>
    <w:rsid w:val="00392FDD"/>
    <w:rsid w:val="0039301F"/>
    <w:rsid w:val="00394845"/>
    <w:rsid w:val="00395BF5"/>
    <w:rsid w:val="003A3785"/>
    <w:rsid w:val="003A3B60"/>
    <w:rsid w:val="003B0F81"/>
    <w:rsid w:val="003B1D6F"/>
    <w:rsid w:val="003B206E"/>
    <w:rsid w:val="003B2369"/>
    <w:rsid w:val="003B26C3"/>
    <w:rsid w:val="003B28BE"/>
    <w:rsid w:val="003B3342"/>
    <w:rsid w:val="003B3A0A"/>
    <w:rsid w:val="003B4882"/>
    <w:rsid w:val="003B5880"/>
    <w:rsid w:val="003B5B0D"/>
    <w:rsid w:val="003B63A4"/>
    <w:rsid w:val="003B705E"/>
    <w:rsid w:val="003C0340"/>
    <w:rsid w:val="003C0D0E"/>
    <w:rsid w:val="003C16E0"/>
    <w:rsid w:val="003C1D1F"/>
    <w:rsid w:val="003C54A5"/>
    <w:rsid w:val="003C774A"/>
    <w:rsid w:val="003D09D5"/>
    <w:rsid w:val="003D0AF9"/>
    <w:rsid w:val="003D2972"/>
    <w:rsid w:val="003D71ED"/>
    <w:rsid w:val="003D7B56"/>
    <w:rsid w:val="003D7DE5"/>
    <w:rsid w:val="003E0356"/>
    <w:rsid w:val="003E3E40"/>
    <w:rsid w:val="003E41B0"/>
    <w:rsid w:val="003F0E24"/>
    <w:rsid w:val="003F737B"/>
    <w:rsid w:val="004000BB"/>
    <w:rsid w:val="00400965"/>
    <w:rsid w:val="00403421"/>
    <w:rsid w:val="00404270"/>
    <w:rsid w:val="0040641D"/>
    <w:rsid w:val="00410F47"/>
    <w:rsid w:val="00414036"/>
    <w:rsid w:val="00416F8F"/>
    <w:rsid w:val="004208F3"/>
    <w:rsid w:val="00420EEC"/>
    <w:rsid w:val="00435A41"/>
    <w:rsid w:val="00435AE5"/>
    <w:rsid w:val="00436C5A"/>
    <w:rsid w:val="00440A98"/>
    <w:rsid w:val="00440CBE"/>
    <w:rsid w:val="0044335D"/>
    <w:rsid w:val="0044482A"/>
    <w:rsid w:val="00444B96"/>
    <w:rsid w:val="004459B6"/>
    <w:rsid w:val="00445CC0"/>
    <w:rsid w:val="00445D74"/>
    <w:rsid w:val="004506CC"/>
    <w:rsid w:val="00451190"/>
    <w:rsid w:val="00452290"/>
    <w:rsid w:val="0045617C"/>
    <w:rsid w:val="0046126F"/>
    <w:rsid w:val="004612B2"/>
    <w:rsid w:val="004624A2"/>
    <w:rsid w:val="004628A2"/>
    <w:rsid w:val="0046379B"/>
    <w:rsid w:val="004648AE"/>
    <w:rsid w:val="004661F0"/>
    <w:rsid w:val="00466898"/>
    <w:rsid w:val="00466D19"/>
    <w:rsid w:val="00473F52"/>
    <w:rsid w:val="00475E8E"/>
    <w:rsid w:val="00477261"/>
    <w:rsid w:val="004777D8"/>
    <w:rsid w:val="00480A1E"/>
    <w:rsid w:val="00480A6D"/>
    <w:rsid w:val="00481102"/>
    <w:rsid w:val="00483D54"/>
    <w:rsid w:val="004845F2"/>
    <w:rsid w:val="00486034"/>
    <w:rsid w:val="00490D86"/>
    <w:rsid w:val="004925A6"/>
    <w:rsid w:val="0049377D"/>
    <w:rsid w:val="00493A50"/>
    <w:rsid w:val="0049486D"/>
    <w:rsid w:val="00494E5E"/>
    <w:rsid w:val="004957E6"/>
    <w:rsid w:val="00495886"/>
    <w:rsid w:val="004959A8"/>
    <w:rsid w:val="00495BB1"/>
    <w:rsid w:val="00495CF5"/>
    <w:rsid w:val="004A0A71"/>
    <w:rsid w:val="004A2840"/>
    <w:rsid w:val="004A4AEE"/>
    <w:rsid w:val="004B5014"/>
    <w:rsid w:val="004B5E4E"/>
    <w:rsid w:val="004B6B70"/>
    <w:rsid w:val="004C0DF5"/>
    <w:rsid w:val="004C7B7A"/>
    <w:rsid w:val="004D0978"/>
    <w:rsid w:val="004D0C13"/>
    <w:rsid w:val="004D0FEE"/>
    <w:rsid w:val="004E08CF"/>
    <w:rsid w:val="004E1D8C"/>
    <w:rsid w:val="004E2C33"/>
    <w:rsid w:val="004E4F84"/>
    <w:rsid w:val="004E5451"/>
    <w:rsid w:val="004E6D3D"/>
    <w:rsid w:val="004E7788"/>
    <w:rsid w:val="004F2558"/>
    <w:rsid w:val="004F2D41"/>
    <w:rsid w:val="004F3326"/>
    <w:rsid w:val="004F6007"/>
    <w:rsid w:val="004F67A0"/>
    <w:rsid w:val="004F6E52"/>
    <w:rsid w:val="005013D9"/>
    <w:rsid w:val="00501C20"/>
    <w:rsid w:val="00501DF2"/>
    <w:rsid w:val="005047AA"/>
    <w:rsid w:val="00504F38"/>
    <w:rsid w:val="00507807"/>
    <w:rsid w:val="005130C4"/>
    <w:rsid w:val="005152E2"/>
    <w:rsid w:val="005154EE"/>
    <w:rsid w:val="00515700"/>
    <w:rsid w:val="00515725"/>
    <w:rsid w:val="005161E0"/>
    <w:rsid w:val="005172E6"/>
    <w:rsid w:val="00520874"/>
    <w:rsid w:val="005211AD"/>
    <w:rsid w:val="0052501A"/>
    <w:rsid w:val="00525259"/>
    <w:rsid w:val="00525D11"/>
    <w:rsid w:val="00526698"/>
    <w:rsid w:val="00530451"/>
    <w:rsid w:val="0053082C"/>
    <w:rsid w:val="00532909"/>
    <w:rsid w:val="005350D1"/>
    <w:rsid w:val="005427BB"/>
    <w:rsid w:val="005431D6"/>
    <w:rsid w:val="00544B58"/>
    <w:rsid w:val="00546089"/>
    <w:rsid w:val="00550A11"/>
    <w:rsid w:val="00551E97"/>
    <w:rsid w:val="00552131"/>
    <w:rsid w:val="0055291E"/>
    <w:rsid w:val="00553C38"/>
    <w:rsid w:val="00554CB8"/>
    <w:rsid w:val="00557344"/>
    <w:rsid w:val="00560137"/>
    <w:rsid w:val="0056154C"/>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4C11"/>
    <w:rsid w:val="0058785E"/>
    <w:rsid w:val="005902B9"/>
    <w:rsid w:val="005905B3"/>
    <w:rsid w:val="00590EB2"/>
    <w:rsid w:val="00591B15"/>
    <w:rsid w:val="0059258E"/>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ED"/>
    <w:rsid w:val="005C06A9"/>
    <w:rsid w:val="005C2007"/>
    <w:rsid w:val="005C4FA9"/>
    <w:rsid w:val="005C55BA"/>
    <w:rsid w:val="005C6F17"/>
    <w:rsid w:val="005D0D14"/>
    <w:rsid w:val="005D6724"/>
    <w:rsid w:val="005E1DC7"/>
    <w:rsid w:val="005E4079"/>
    <w:rsid w:val="005E5A74"/>
    <w:rsid w:val="005E6F32"/>
    <w:rsid w:val="005F09E6"/>
    <w:rsid w:val="005F3DE7"/>
    <w:rsid w:val="005F5571"/>
    <w:rsid w:val="005F5864"/>
    <w:rsid w:val="005F767F"/>
    <w:rsid w:val="005F7BA7"/>
    <w:rsid w:val="006005EA"/>
    <w:rsid w:val="00602291"/>
    <w:rsid w:val="00603AC7"/>
    <w:rsid w:val="00605334"/>
    <w:rsid w:val="00610DDC"/>
    <w:rsid w:val="0061221A"/>
    <w:rsid w:val="00612351"/>
    <w:rsid w:val="0061398F"/>
    <w:rsid w:val="00615AD1"/>
    <w:rsid w:val="006173FC"/>
    <w:rsid w:val="00622530"/>
    <w:rsid w:val="00622C5D"/>
    <w:rsid w:val="00623694"/>
    <w:rsid w:val="00623BD7"/>
    <w:rsid w:val="00624DBD"/>
    <w:rsid w:val="006253FE"/>
    <w:rsid w:val="00625479"/>
    <w:rsid w:val="006256D1"/>
    <w:rsid w:val="006257F9"/>
    <w:rsid w:val="006263D6"/>
    <w:rsid w:val="00626AD3"/>
    <w:rsid w:val="006328ED"/>
    <w:rsid w:val="00636E32"/>
    <w:rsid w:val="00637754"/>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750"/>
    <w:rsid w:val="006657A5"/>
    <w:rsid w:val="0066715B"/>
    <w:rsid w:val="0067055E"/>
    <w:rsid w:val="00672013"/>
    <w:rsid w:val="00672140"/>
    <w:rsid w:val="0067224C"/>
    <w:rsid w:val="0067234E"/>
    <w:rsid w:val="00673420"/>
    <w:rsid w:val="006753DF"/>
    <w:rsid w:val="006805E1"/>
    <w:rsid w:val="00683548"/>
    <w:rsid w:val="006843B8"/>
    <w:rsid w:val="00684808"/>
    <w:rsid w:val="00685209"/>
    <w:rsid w:val="00690A0B"/>
    <w:rsid w:val="006923D3"/>
    <w:rsid w:val="00693178"/>
    <w:rsid w:val="00697E10"/>
    <w:rsid w:val="006A0C9C"/>
    <w:rsid w:val="006A3603"/>
    <w:rsid w:val="006A5BA6"/>
    <w:rsid w:val="006A5C76"/>
    <w:rsid w:val="006B1209"/>
    <w:rsid w:val="006B20AD"/>
    <w:rsid w:val="006B3CBC"/>
    <w:rsid w:val="006B7082"/>
    <w:rsid w:val="006B7DAB"/>
    <w:rsid w:val="006C0C09"/>
    <w:rsid w:val="006C17B0"/>
    <w:rsid w:val="006C20A6"/>
    <w:rsid w:val="006C60A9"/>
    <w:rsid w:val="006C789E"/>
    <w:rsid w:val="006D0413"/>
    <w:rsid w:val="006D0693"/>
    <w:rsid w:val="006D1B70"/>
    <w:rsid w:val="006D302E"/>
    <w:rsid w:val="006D4479"/>
    <w:rsid w:val="006D4D8B"/>
    <w:rsid w:val="006D67A6"/>
    <w:rsid w:val="006D6E3A"/>
    <w:rsid w:val="006D7ECA"/>
    <w:rsid w:val="006D7F12"/>
    <w:rsid w:val="006E0658"/>
    <w:rsid w:val="006E31F1"/>
    <w:rsid w:val="006E4F77"/>
    <w:rsid w:val="006E50D5"/>
    <w:rsid w:val="006E5586"/>
    <w:rsid w:val="006F0247"/>
    <w:rsid w:val="006F072B"/>
    <w:rsid w:val="006F1179"/>
    <w:rsid w:val="006F1BAD"/>
    <w:rsid w:val="006F72F3"/>
    <w:rsid w:val="00704C66"/>
    <w:rsid w:val="007050FD"/>
    <w:rsid w:val="007103EC"/>
    <w:rsid w:val="007120C4"/>
    <w:rsid w:val="007167C9"/>
    <w:rsid w:val="007214DF"/>
    <w:rsid w:val="00723532"/>
    <w:rsid w:val="0072413E"/>
    <w:rsid w:val="007241A0"/>
    <w:rsid w:val="00724447"/>
    <w:rsid w:val="00724C02"/>
    <w:rsid w:val="0073039C"/>
    <w:rsid w:val="00731AE5"/>
    <w:rsid w:val="00733ACD"/>
    <w:rsid w:val="00737305"/>
    <w:rsid w:val="00740CF5"/>
    <w:rsid w:val="00741849"/>
    <w:rsid w:val="0074289B"/>
    <w:rsid w:val="007432C7"/>
    <w:rsid w:val="00744120"/>
    <w:rsid w:val="007442C1"/>
    <w:rsid w:val="00744D85"/>
    <w:rsid w:val="0074586B"/>
    <w:rsid w:val="00746822"/>
    <w:rsid w:val="0075372B"/>
    <w:rsid w:val="007543E6"/>
    <w:rsid w:val="0075690E"/>
    <w:rsid w:val="00756D62"/>
    <w:rsid w:val="007619A1"/>
    <w:rsid w:val="00761CFF"/>
    <w:rsid w:val="00761FB3"/>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9E8"/>
    <w:rsid w:val="00777FB4"/>
    <w:rsid w:val="00781089"/>
    <w:rsid w:val="00781258"/>
    <w:rsid w:val="0078252A"/>
    <w:rsid w:val="007847F6"/>
    <w:rsid w:val="007848AB"/>
    <w:rsid w:val="007850A6"/>
    <w:rsid w:val="0079093B"/>
    <w:rsid w:val="0079180B"/>
    <w:rsid w:val="00791F08"/>
    <w:rsid w:val="007927DA"/>
    <w:rsid w:val="00794308"/>
    <w:rsid w:val="00794BF9"/>
    <w:rsid w:val="007A0EAE"/>
    <w:rsid w:val="007A1478"/>
    <w:rsid w:val="007A2A76"/>
    <w:rsid w:val="007A2BFC"/>
    <w:rsid w:val="007A3442"/>
    <w:rsid w:val="007A34B0"/>
    <w:rsid w:val="007A65C5"/>
    <w:rsid w:val="007A6F7B"/>
    <w:rsid w:val="007B1607"/>
    <w:rsid w:val="007B203D"/>
    <w:rsid w:val="007B3132"/>
    <w:rsid w:val="007B429D"/>
    <w:rsid w:val="007B4F57"/>
    <w:rsid w:val="007B61AB"/>
    <w:rsid w:val="007C1DE8"/>
    <w:rsid w:val="007C2DE4"/>
    <w:rsid w:val="007D01D7"/>
    <w:rsid w:val="007D3615"/>
    <w:rsid w:val="007D41D8"/>
    <w:rsid w:val="007D61B4"/>
    <w:rsid w:val="007D6E9A"/>
    <w:rsid w:val="007D7068"/>
    <w:rsid w:val="007D768C"/>
    <w:rsid w:val="007E008C"/>
    <w:rsid w:val="007E467F"/>
    <w:rsid w:val="007E5CA5"/>
    <w:rsid w:val="007F27C2"/>
    <w:rsid w:val="007F413F"/>
    <w:rsid w:val="007F4408"/>
    <w:rsid w:val="007F6611"/>
    <w:rsid w:val="007F721E"/>
    <w:rsid w:val="00802CAA"/>
    <w:rsid w:val="008032EA"/>
    <w:rsid w:val="00803BF7"/>
    <w:rsid w:val="0080587F"/>
    <w:rsid w:val="008061C0"/>
    <w:rsid w:val="0080659C"/>
    <w:rsid w:val="0080671C"/>
    <w:rsid w:val="00810502"/>
    <w:rsid w:val="00812298"/>
    <w:rsid w:val="00813110"/>
    <w:rsid w:val="0081694B"/>
    <w:rsid w:val="0082047A"/>
    <w:rsid w:val="00820E7F"/>
    <w:rsid w:val="00821D02"/>
    <w:rsid w:val="008222D7"/>
    <w:rsid w:val="00822F6E"/>
    <w:rsid w:val="00825998"/>
    <w:rsid w:val="00826B49"/>
    <w:rsid w:val="00830A72"/>
    <w:rsid w:val="00831159"/>
    <w:rsid w:val="008313AF"/>
    <w:rsid w:val="0083155E"/>
    <w:rsid w:val="00833446"/>
    <w:rsid w:val="0083500B"/>
    <w:rsid w:val="0083668F"/>
    <w:rsid w:val="008411AB"/>
    <w:rsid w:val="0085035B"/>
    <w:rsid w:val="008538D1"/>
    <w:rsid w:val="008548A4"/>
    <w:rsid w:val="00854BE2"/>
    <w:rsid w:val="00854F51"/>
    <w:rsid w:val="008566E4"/>
    <w:rsid w:val="008567AA"/>
    <w:rsid w:val="008617F4"/>
    <w:rsid w:val="00862EFE"/>
    <w:rsid w:val="00863D4D"/>
    <w:rsid w:val="00863EBD"/>
    <w:rsid w:val="00864568"/>
    <w:rsid w:val="008652C2"/>
    <w:rsid w:val="00867201"/>
    <w:rsid w:val="00871EC0"/>
    <w:rsid w:val="00874572"/>
    <w:rsid w:val="0087709A"/>
    <w:rsid w:val="0087788E"/>
    <w:rsid w:val="008807B8"/>
    <w:rsid w:val="008832A3"/>
    <w:rsid w:val="00883640"/>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5DDB"/>
    <w:rsid w:val="008B02A1"/>
    <w:rsid w:val="008B2DE8"/>
    <w:rsid w:val="008B3181"/>
    <w:rsid w:val="008B378A"/>
    <w:rsid w:val="008B4FFB"/>
    <w:rsid w:val="008B52FC"/>
    <w:rsid w:val="008B58C0"/>
    <w:rsid w:val="008B6BDC"/>
    <w:rsid w:val="008B6DB3"/>
    <w:rsid w:val="008B76E6"/>
    <w:rsid w:val="008B7C0A"/>
    <w:rsid w:val="008B7CA1"/>
    <w:rsid w:val="008C1F07"/>
    <w:rsid w:val="008C2454"/>
    <w:rsid w:val="008C49A0"/>
    <w:rsid w:val="008C4C91"/>
    <w:rsid w:val="008C6CC5"/>
    <w:rsid w:val="008C7A2A"/>
    <w:rsid w:val="008C7D00"/>
    <w:rsid w:val="008D3161"/>
    <w:rsid w:val="008D3AD0"/>
    <w:rsid w:val="008D5919"/>
    <w:rsid w:val="008D7E01"/>
    <w:rsid w:val="008E1502"/>
    <w:rsid w:val="008E150C"/>
    <w:rsid w:val="008E374C"/>
    <w:rsid w:val="008E423E"/>
    <w:rsid w:val="008E50A7"/>
    <w:rsid w:val="008F0A0E"/>
    <w:rsid w:val="008F0DAD"/>
    <w:rsid w:val="008F1A9C"/>
    <w:rsid w:val="008F3F22"/>
    <w:rsid w:val="008F6553"/>
    <w:rsid w:val="00901F39"/>
    <w:rsid w:val="00902D03"/>
    <w:rsid w:val="00903838"/>
    <w:rsid w:val="00907FD8"/>
    <w:rsid w:val="009101DB"/>
    <w:rsid w:val="009127E0"/>
    <w:rsid w:val="009168D8"/>
    <w:rsid w:val="0091750B"/>
    <w:rsid w:val="00921A30"/>
    <w:rsid w:val="00921EA9"/>
    <w:rsid w:val="0092259F"/>
    <w:rsid w:val="009248A8"/>
    <w:rsid w:val="00924CDA"/>
    <w:rsid w:val="00926C73"/>
    <w:rsid w:val="00935271"/>
    <w:rsid w:val="00935CC7"/>
    <w:rsid w:val="00936B46"/>
    <w:rsid w:val="00936D2A"/>
    <w:rsid w:val="00936F87"/>
    <w:rsid w:val="009412DA"/>
    <w:rsid w:val="009417EE"/>
    <w:rsid w:val="00941F6C"/>
    <w:rsid w:val="00942997"/>
    <w:rsid w:val="00942A3E"/>
    <w:rsid w:val="00952F07"/>
    <w:rsid w:val="009554BF"/>
    <w:rsid w:val="00955BCD"/>
    <w:rsid w:val="009564DF"/>
    <w:rsid w:val="00957E09"/>
    <w:rsid w:val="0096003A"/>
    <w:rsid w:val="0096064A"/>
    <w:rsid w:val="00963ADF"/>
    <w:rsid w:val="00964B95"/>
    <w:rsid w:val="00967D1D"/>
    <w:rsid w:val="00970052"/>
    <w:rsid w:val="00970B6A"/>
    <w:rsid w:val="00970E34"/>
    <w:rsid w:val="00972E1C"/>
    <w:rsid w:val="0097315E"/>
    <w:rsid w:val="00973E04"/>
    <w:rsid w:val="009740C3"/>
    <w:rsid w:val="009802D2"/>
    <w:rsid w:val="0098227C"/>
    <w:rsid w:val="00984982"/>
    <w:rsid w:val="00984F25"/>
    <w:rsid w:val="0098668A"/>
    <w:rsid w:val="009868F6"/>
    <w:rsid w:val="00986B90"/>
    <w:rsid w:val="0098765C"/>
    <w:rsid w:val="00991CE3"/>
    <w:rsid w:val="00993318"/>
    <w:rsid w:val="0099538D"/>
    <w:rsid w:val="00995B5E"/>
    <w:rsid w:val="009A01F3"/>
    <w:rsid w:val="009A2833"/>
    <w:rsid w:val="009A5053"/>
    <w:rsid w:val="009A6809"/>
    <w:rsid w:val="009A6CFC"/>
    <w:rsid w:val="009B2042"/>
    <w:rsid w:val="009B3276"/>
    <w:rsid w:val="009B3C25"/>
    <w:rsid w:val="009B3E6B"/>
    <w:rsid w:val="009B4111"/>
    <w:rsid w:val="009B7C94"/>
    <w:rsid w:val="009C080C"/>
    <w:rsid w:val="009C190C"/>
    <w:rsid w:val="009C2CB1"/>
    <w:rsid w:val="009C4F7B"/>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2E"/>
    <w:rsid w:val="009E7C45"/>
    <w:rsid w:val="009E7DF0"/>
    <w:rsid w:val="009F01C4"/>
    <w:rsid w:val="009F0428"/>
    <w:rsid w:val="009F04F7"/>
    <w:rsid w:val="009F318D"/>
    <w:rsid w:val="009F460A"/>
    <w:rsid w:val="009F49A0"/>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3064"/>
    <w:rsid w:val="00A55033"/>
    <w:rsid w:val="00A570FE"/>
    <w:rsid w:val="00A575AD"/>
    <w:rsid w:val="00A57CE6"/>
    <w:rsid w:val="00A61422"/>
    <w:rsid w:val="00A6162B"/>
    <w:rsid w:val="00A62AE9"/>
    <w:rsid w:val="00A63C08"/>
    <w:rsid w:val="00A65546"/>
    <w:rsid w:val="00A679C8"/>
    <w:rsid w:val="00A70722"/>
    <w:rsid w:val="00A73BCE"/>
    <w:rsid w:val="00A7560D"/>
    <w:rsid w:val="00A76A66"/>
    <w:rsid w:val="00A80BEE"/>
    <w:rsid w:val="00A81476"/>
    <w:rsid w:val="00A81BD3"/>
    <w:rsid w:val="00A826D5"/>
    <w:rsid w:val="00A843DF"/>
    <w:rsid w:val="00A8445E"/>
    <w:rsid w:val="00A9111E"/>
    <w:rsid w:val="00A919C8"/>
    <w:rsid w:val="00A922CA"/>
    <w:rsid w:val="00A935F4"/>
    <w:rsid w:val="00A94DC8"/>
    <w:rsid w:val="00A95000"/>
    <w:rsid w:val="00A9501D"/>
    <w:rsid w:val="00A967F5"/>
    <w:rsid w:val="00A9728E"/>
    <w:rsid w:val="00AA2E53"/>
    <w:rsid w:val="00AA3ECF"/>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AF7B94"/>
    <w:rsid w:val="00B009D3"/>
    <w:rsid w:val="00B04282"/>
    <w:rsid w:val="00B05185"/>
    <w:rsid w:val="00B05EE2"/>
    <w:rsid w:val="00B07494"/>
    <w:rsid w:val="00B106C1"/>
    <w:rsid w:val="00B120B0"/>
    <w:rsid w:val="00B13E12"/>
    <w:rsid w:val="00B14EA0"/>
    <w:rsid w:val="00B154CC"/>
    <w:rsid w:val="00B164E4"/>
    <w:rsid w:val="00B20AAF"/>
    <w:rsid w:val="00B20C34"/>
    <w:rsid w:val="00B21274"/>
    <w:rsid w:val="00B212B8"/>
    <w:rsid w:val="00B2148A"/>
    <w:rsid w:val="00B23B3F"/>
    <w:rsid w:val="00B25CE5"/>
    <w:rsid w:val="00B27C60"/>
    <w:rsid w:val="00B31CA9"/>
    <w:rsid w:val="00B328AA"/>
    <w:rsid w:val="00B33968"/>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570B"/>
    <w:rsid w:val="00B85773"/>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780"/>
    <w:rsid w:val="00BA7822"/>
    <w:rsid w:val="00BB2EEB"/>
    <w:rsid w:val="00BB5818"/>
    <w:rsid w:val="00BB73FE"/>
    <w:rsid w:val="00BC0280"/>
    <w:rsid w:val="00BC2AD3"/>
    <w:rsid w:val="00BC6AFE"/>
    <w:rsid w:val="00BD0091"/>
    <w:rsid w:val="00BD0BB2"/>
    <w:rsid w:val="00BD10EA"/>
    <w:rsid w:val="00BD163F"/>
    <w:rsid w:val="00BD1C88"/>
    <w:rsid w:val="00BD2CFF"/>
    <w:rsid w:val="00BD3002"/>
    <w:rsid w:val="00BE1B3F"/>
    <w:rsid w:val="00BE5FC0"/>
    <w:rsid w:val="00BE6D3B"/>
    <w:rsid w:val="00BF03DF"/>
    <w:rsid w:val="00BF0B18"/>
    <w:rsid w:val="00BF0CCA"/>
    <w:rsid w:val="00BF303C"/>
    <w:rsid w:val="00BF4EB6"/>
    <w:rsid w:val="00BF56F7"/>
    <w:rsid w:val="00BF5CB8"/>
    <w:rsid w:val="00BF7FF2"/>
    <w:rsid w:val="00C00684"/>
    <w:rsid w:val="00C024E7"/>
    <w:rsid w:val="00C026D7"/>
    <w:rsid w:val="00C0334E"/>
    <w:rsid w:val="00C053D2"/>
    <w:rsid w:val="00C0792F"/>
    <w:rsid w:val="00C116C5"/>
    <w:rsid w:val="00C12069"/>
    <w:rsid w:val="00C162F0"/>
    <w:rsid w:val="00C17CF7"/>
    <w:rsid w:val="00C203C8"/>
    <w:rsid w:val="00C20549"/>
    <w:rsid w:val="00C20D4F"/>
    <w:rsid w:val="00C2233E"/>
    <w:rsid w:val="00C235F8"/>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E33"/>
    <w:rsid w:val="00C43A5E"/>
    <w:rsid w:val="00C45E6C"/>
    <w:rsid w:val="00C47177"/>
    <w:rsid w:val="00C47634"/>
    <w:rsid w:val="00C503DF"/>
    <w:rsid w:val="00C50E6E"/>
    <w:rsid w:val="00C51ADE"/>
    <w:rsid w:val="00C5343D"/>
    <w:rsid w:val="00C61A09"/>
    <w:rsid w:val="00C61E40"/>
    <w:rsid w:val="00C62599"/>
    <w:rsid w:val="00C6287F"/>
    <w:rsid w:val="00C633EF"/>
    <w:rsid w:val="00C63805"/>
    <w:rsid w:val="00C63B02"/>
    <w:rsid w:val="00C6619A"/>
    <w:rsid w:val="00C66289"/>
    <w:rsid w:val="00C666BD"/>
    <w:rsid w:val="00C66B45"/>
    <w:rsid w:val="00C70ABC"/>
    <w:rsid w:val="00C7122B"/>
    <w:rsid w:val="00C71E6B"/>
    <w:rsid w:val="00C734BE"/>
    <w:rsid w:val="00C75C4D"/>
    <w:rsid w:val="00C7757E"/>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C3627"/>
    <w:rsid w:val="00CD72DF"/>
    <w:rsid w:val="00CE0235"/>
    <w:rsid w:val="00CE158E"/>
    <w:rsid w:val="00CE1E9F"/>
    <w:rsid w:val="00CE3D11"/>
    <w:rsid w:val="00CE6F2E"/>
    <w:rsid w:val="00CF15C0"/>
    <w:rsid w:val="00CF18A3"/>
    <w:rsid w:val="00CF21EF"/>
    <w:rsid w:val="00CF3A65"/>
    <w:rsid w:val="00CF3F69"/>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4088"/>
    <w:rsid w:val="00D26FEC"/>
    <w:rsid w:val="00D31BFD"/>
    <w:rsid w:val="00D32F62"/>
    <w:rsid w:val="00D33A89"/>
    <w:rsid w:val="00D354BA"/>
    <w:rsid w:val="00D36934"/>
    <w:rsid w:val="00D36BE9"/>
    <w:rsid w:val="00D40415"/>
    <w:rsid w:val="00D41FCE"/>
    <w:rsid w:val="00D4307D"/>
    <w:rsid w:val="00D47AC7"/>
    <w:rsid w:val="00D562C0"/>
    <w:rsid w:val="00D57924"/>
    <w:rsid w:val="00D60ABC"/>
    <w:rsid w:val="00D60B30"/>
    <w:rsid w:val="00D6164F"/>
    <w:rsid w:val="00D618F4"/>
    <w:rsid w:val="00D62748"/>
    <w:rsid w:val="00D65FA2"/>
    <w:rsid w:val="00D67E90"/>
    <w:rsid w:val="00D67EC6"/>
    <w:rsid w:val="00D700BE"/>
    <w:rsid w:val="00D70E93"/>
    <w:rsid w:val="00D7205C"/>
    <w:rsid w:val="00D725DA"/>
    <w:rsid w:val="00D72A89"/>
    <w:rsid w:val="00D75071"/>
    <w:rsid w:val="00D77499"/>
    <w:rsid w:val="00D807FE"/>
    <w:rsid w:val="00D8096A"/>
    <w:rsid w:val="00D809EF"/>
    <w:rsid w:val="00D811B6"/>
    <w:rsid w:val="00D816B7"/>
    <w:rsid w:val="00D8616D"/>
    <w:rsid w:val="00D86FD9"/>
    <w:rsid w:val="00D8710D"/>
    <w:rsid w:val="00D87970"/>
    <w:rsid w:val="00D911F7"/>
    <w:rsid w:val="00D91ACC"/>
    <w:rsid w:val="00D925FB"/>
    <w:rsid w:val="00D936CD"/>
    <w:rsid w:val="00D9590C"/>
    <w:rsid w:val="00DA153E"/>
    <w:rsid w:val="00DA23F1"/>
    <w:rsid w:val="00DA4478"/>
    <w:rsid w:val="00DA5F1B"/>
    <w:rsid w:val="00DA674E"/>
    <w:rsid w:val="00DA7733"/>
    <w:rsid w:val="00DB1803"/>
    <w:rsid w:val="00DB195F"/>
    <w:rsid w:val="00DB3723"/>
    <w:rsid w:val="00DB3B4E"/>
    <w:rsid w:val="00DB3FC8"/>
    <w:rsid w:val="00DB605C"/>
    <w:rsid w:val="00DC0D65"/>
    <w:rsid w:val="00DC1E3A"/>
    <w:rsid w:val="00DC2BA8"/>
    <w:rsid w:val="00DC41E1"/>
    <w:rsid w:val="00DC5012"/>
    <w:rsid w:val="00DC78F5"/>
    <w:rsid w:val="00DD51A8"/>
    <w:rsid w:val="00DD7069"/>
    <w:rsid w:val="00DD7242"/>
    <w:rsid w:val="00DE172D"/>
    <w:rsid w:val="00DE4345"/>
    <w:rsid w:val="00DF0850"/>
    <w:rsid w:val="00DF191A"/>
    <w:rsid w:val="00DF5184"/>
    <w:rsid w:val="00DF6F06"/>
    <w:rsid w:val="00E00BCA"/>
    <w:rsid w:val="00E06645"/>
    <w:rsid w:val="00E06A4A"/>
    <w:rsid w:val="00E077ED"/>
    <w:rsid w:val="00E10D75"/>
    <w:rsid w:val="00E11D31"/>
    <w:rsid w:val="00E12C44"/>
    <w:rsid w:val="00E1443A"/>
    <w:rsid w:val="00E2067C"/>
    <w:rsid w:val="00E21356"/>
    <w:rsid w:val="00E22608"/>
    <w:rsid w:val="00E231DF"/>
    <w:rsid w:val="00E23B4C"/>
    <w:rsid w:val="00E27C22"/>
    <w:rsid w:val="00E27CCA"/>
    <w:rsid w:val="00E32E22"/>
    <w:rsid w:val="00E3585D"/>
    <w:rsid w:val="00E37105"/>
    <w:rsid w:val="00E3711C"/>
    <w:rsid w:val="00E41C4B"/>
    <w:rsid w:val="00E4500F"/>
    <w:rsid w:val="00E454B0"/>
    <w:rsid w:val="00E45683"/>
    <w:rsid w:val="00E45870"/>
    <w:rsid w:val="00E4740F"/>
    <w:rsid w:val="00E507C4"/>
    <w:rsid w:val="00E5306F"/>
    <w:rsid w:val="00E53A18"/>
    <w:rsid w:val="00E53B3D"/>
    <w:rsid w:val="00E53D4C"/>
    <w:rsid w:val="00E54788"/>
    <w:rsid w:val="00E55725"/>
    <w:rsid w:val="00E55870"/>
    <w:rsid w:val="00E56A46"/>
    <w:rsid w:val="00E57064"/>
    <w:rsid w:val="00E60DA9"/>
    <w:rsid w:val="00E61571"/>
    <w:rsid w:val="00E63B9E"/>
    <w:rsid w:val="00E65361"/>
    <w:rsid w:val="00E65842"/>
    <w:rsid w:val="00E67E8E"/>
    <w:rsid w:val="00E70788"/>
    <w:rsid w:val="00E72822"/>
    <w:rsid w:val="00E73C0F"/>
    <w:rsid w:val="00E746E8"/>
    <w:rsid w:val="00E76D42"/>
    <w:rsid w:val="00E770DC"/>
    <w:rsid w:val="00E81D16"/>
    <w:rsid w:val="00E84EA6"/>
    <w:rsid w:val="00E86355"/>
    <w:rsid w:val="00E86DDA"/>
    <w:rsid w:val="00E87D14"/>
    <w:rsid w:val="00E90250"/>
    <w:rsid w:val="00E906B4"/>
    <w:rsid w:val="00E906E6"/>
    <w:rsid w:val="00E9174D"/>
    <w:rsid w:val="00E920DA"/>
    <w:rsid w:val="00E941B3"/>
    <w:rsid w:val="00E94D79"/>
    <w:rsid w:val="00E965CD"/>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1BD"/>
    <w:rsid w:val="00EC3841"/>
    <w:rsid w:val="00EC6E7D"/>
    <w:rsid w:val="00ED07BC"/>
    <w:rsid w:val="00ED0973"/>
    <w:rsid w:val="00ED0FFF"/>
    <w:rsid w:val="00ED4E60"/>
    <w:rsid w:val="00ED68B7"/>
    <w:rsid w:val="00ED795B"/>
    <w:rsid w:val="00EE062F"/>
    <w:rsid w:val="00EE1A48"/>
    <w:rsid w:val="00EE3F28"/>
    <w:rsid w:val="00EE434A"/>
    <w:rsid w:val="00EE43F2"/>
    <w:rsid w:val="00EE576D"/>
    <w:rsid w:val="00EE5D2D"/>
    <w:rsid w:val="00EE618B"/>
    <w:rsid w:val="00EF01F5"/>
    <w:rsid w:val="00EF25D4"/>
    <w:rsid w:val="00EF4D0A"/>
    <w:rsid w:val="00EF6801"/>
    <w:rsid w:val="00EF76C6"/>
    <w:rsid w:val="00F02731"/>
    <w:rsid w:val="00F02D26"/>
    <w:rsid w:val="00F039CC"/>
    <w:rsid w:val="00F05E59"/>
    <w:rsid w:val="00F05EBA"/>
    <w:rsid w:val="00F05F89"/>
    <w:rsid w:val="00F06519"/>
    <w:rsid w:val="00F06F9F"/>
    <w:rsid w:val="00F10B89"/>
    <w:rsid w:val="00F11723"/>
    <w:rsid w:val="00F136B7"/>
    <w:rsid w:val="00F13F26"/>
    <w:rsid w:val="00F1439A"/>
    <w:rsid w:val="00F14624"/>
    <w:rsid w:val="00F14818"/>
    <w:rsid w:val="00F15304"/>
    <w:rsid w:val="00F1729C"/>
    <w:rsid w:val="00F207BE"/>
    <w:rsid w:val="00F21674"/>
    <w:rsid w:val="00F2329E"/>
    <w:rsid w:val="00F24107"/>
    <w:rsid w:val="00F2582E"/>
    <w:rsid w:val="00F26AD1"/>
    <w:rsid w:val="00F26D90"/>
    <w:rsid w:val="00F279EC"/>
    <w:rsid w:val="00F32716"/>
    <w:rsid w:val="00F33911"/>
    <w:rsid w:val="00F3535D"/>
    <w:rsid w:val="00F3659E"/>
    <w:rsid w:val="00F36A7F"/>
    <w:rsid w:val="00F36D58"/>
    <w:rsid w:val="00F37483"/>
    <w:rsid w:val="00F409C3"/>
    <w:rsid w:val="00F40EAF"/>
    <w:rsid w:val="00F42468"/>
    <w:rsid w:val="00F42785"/>
    <w:rsid w:val="00F44885"/>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40A"/>
    <w:rsid w:val="00FA0BE1"/>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3C07"/>
    <w:rsid w:val="00FB4225"/>
    <w:rsid w:val="00FB4B97"/>
    <w:rsid w:val="00FB5F8A"/>
    <w:rsid w:val="00FC02DF"/>
    <w:rsid w:val="00FC15C6"/>
    <w:rsid w:val="00FC24CE"/>
    <w:rsid w:val="00FC4B1A"/>
    <w:rsid w:val="00FC5442"/>
    <w:rsid w:val="00FC5604"/>
    <w:rsid w:val="00FC6687"/>
    <w:rsid w:val="00FD06A9"/>
    <w:rsid w:val="00FD287D"/>
    <w:rsid w:val="00FD397B"/>
    <w:rsid w:val="00FD6BE5"/>
    <w:rsid w:val="00FD6ECF"/>
    <w:rsid w:val="00FD7EB0"/>
    <w:rsid w:val="00FE142C"/>
    <w:rsid w:val="00FE4A6C"/>
    <w:rsid w:val="00FE4ABD"/>
    <w:rsid w:val="00FE70F8"/>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basedOn w:val="a"/>
    <w:uiPriority w:val="34"/>
    <w:qFormat/>
    <w:rsid w:val="00EC6E7D"/>
    <w:pPr>
      <w:ind w:left="720"/>
      <w:contextualSpacing/>
    </w:pPr>
  </w:style>
  <w:style w:type="paragraph" w:customStyle="1" w:styleId="af3">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4">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5">
    <w:name w:val="Body Text Indent"/>
    <w:basedOn w:val="a"/>
    <w:link w:val="af6"/>
    <w:rsid w:val="00E00BCA"/>
    <w:pPr>
      <w:spacing w:after="120"/>
      <w:ind w:left="283"/>
    </w:pPr>
  </w:style>
  <w:style w:type="character" w:customStyle="1" w:styleId="af6">
    <w:name w:val="Основной текст с отступом Знак"/>
    <w:basedOn w:val="a0"/>
    <w:link w:val="af5"/>
    <w:rsid w:val="00E00BCA"/>
  </w:style>
  <w:style w:type="paragraph" w:customStyle="1" w:styleId="af7">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8">
    <w:name w:val="комментарий"/>
    <w:uiPriority w:val="99"/>
    <w:rsid w:val="00D562C0"/>
    <w:rPr>
      <w:rFonts w:cs="Times New Roman"/>
      <w:b/>
      <w:bCs/>
      <w:i/>
      <w:iCs/>
      <w:shd w:val="clear" w:color="auto" w:fill="FFFF99"/>
    </w:rPr>
  </w:style>
  <w:style w:type="paragraph" w:styleId="af9">
    <w:name w:val="footnote text"/>
    <w:basedOn w:val="a"/>
    <w:link w:val="afa"/>
    <w:uiPriority w:val="99"/>
    <w:rsid w:val="00F47C6A"/>
  </w:style>
  <w:style w:type="character" w:customStyle="1" w:styleId="afa">
    <w:name w:val="Текст сноски Знак"/>
    <w:basedOn w:val="a0"/>
    <w:link w:val="af9"/>
    <w:uiPriority w:val="99"/>
    <w:rsid w:val="00F47C6A"/>
  </w:style>
  <w:style w:type="character" w:styleId="afb">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c">
    <w:name w:val="Document Map"/>
    <w:basedOn w:val="a"/>
    <w:semiHidden/>
    <w:rsid w:val="00936D2A"/>
    <w:pPr>
      <w:shd w:val="clear" w:color="auto" w:fill="000080"/>
    </w:pPr>
    <w:rPr>
      <w:rFonts w:ascii="Tahoma" w:hAnsi="Tahoma" w:cs="Tahoma"/>
    </w:rPr>
  </w:style>
  <w:style w:type="paragraph" w:styleId="afd">
    <w:name w:val="Revision"/>
    <w:hidden/>
    <w:uiPriority w:val="99"/>
    <w:semiHidden/>
    <w:rsid w:val="00F2582E"/>
  </w:style>
  <w:style w:type="paragraph" w:styleId="afe">
    <w:name w:val="header"/>
    <w:basedOn w:val="a"/>
    <w:link w:val="aff"/>
    <w:rsid w:val="000449A5"/>
    <w:pPr>
      <w:tabs>
        <w:tab w:val="center" w:pos="4677"/>
        <w:tab w:val="right" w:pos="9355"/>
      </w:tabs>
    </w:pPr>
  </w:style>
  <w:style w:type="character" w:customStyle="1" w:styleId="aff">
    <w:name w:val="Верхний колонтитул Знак"/>
    <w:basedOn w:val="a0"/>
    <w:link w:val="afe"/>
    <w:rsid w:val="000449A5"/>
  </w:style>
  <w:style w:type="paragraph" w:customStyle="1" w:styleId="aff0">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1">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2035-AFC2-44A8-A200-7C66B716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12817</Words>
  <Characters>73063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85709</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24</cp:revision>
  <cp:lastPrinted>2019-02-27T05:44:00Z</cp:lastPrinted>
  <dcterms:created xsi:type="dcterms:W3CDTF">2019-03-22T06:30:00Z</dcterms:created>
  <dcterms:modified xsi:type="dcterms:W3CDTF">2019-03-28T12:50:00Z</dcterms:modified>
</cp:coreProperties>
</file>