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CEA" w:rsidRPr="002F7CEA" w:rsidRDefault="002F7CEA" w:rsidP="002F7CEA">
      <w:pPr>
        <w:spacing w:before="360" w:after="120"/>
        <w:ind w:left="425"/>
        <w:jc w:val="right"/>
        <w:outlineLvl w:val="1"/>
        <w:rPr>
          <w:rFonts w:ascii="Times New Roman" w:eastAsia="Calibri" w:hAnsi="Times New Roman"/>
          <w:b/>
          <w:caps/>
          <w:noProof w:val="0"/>
          <w:sz w:val="28"/>
          <w:szCs w:val="28"/>
        </w:rPr>
      </w:pPr>
      <w:r w:rsidRPr="002F7CEA">
        <w:rPr>
          <w:rFonts w:ascii="Times New Roman" w:eastAsia="Calibri" w:hAnsi="Times New Roman"/>
          <w:b/>
          <w:caps/>
          <w:noProof w:val="0"/>
          <w:sz w:val="28"/>
          <w:szCs w:val="28"/>
        </w:rPr>
        <w:t>ПРИЛОЖЕНИЕ №9</w:t>
      </w:r>
    </w:p>
    <w:p w:rsidR="00C13822" w:rsidRPr="00C13822" w:rsidRDefault="00C13822" w:rsidP="00C13822">
      <w:pPr>
        <w:spacing w:before="360" w:after="120"/>
        <w:ind w:left="425"/>
        <w:jc w:val="center"/>
        <w:rPr>
          <w:rFonts w:ascii="Times New Roman" w:eastAsia="Calibri" w:hAnsi="Times New Roman"/>
          <w:b/>
          <w:caps/>
          <w:noProof w:val="0"/>
          <w:szCs w:val="24"/>
        </w:rPr>
      </w:pPr>
      <w:r w:rsidRPr="00C13822">
        <w:rPr>
          <w:rFonts w:ascii="Times New Roman" w:eastAsia="Calibri" w:hAnsi="Times New Roman"/>
          <w:b/>
          <w:caps/>
          <w:noProof w:val="0"/>
          <w:szCs w:val="24"/>
        </w:rPr>
        <w:t>ОБОСНОВАНИЕ начальной (максимальной) цены договора</w:t>
      </w:r>
      <w:r w:rsidRPr="00C13822">
        <w:rPr>
          <w:rFonts w:ascii="Times New Roman" w:eastAsia="Calibri" w:hAnsi="Times New Roman"/>
          <w:noProof w:val="0"/>
          <w:sz w:val="26"/>
          <w:szCs w:val="26"/>
        </w:rPr>
        <w:t xml:space="preserve"> / </w:t>
      </w:r>
      <w:r w:rsidRPr="00C13822">
        <w:rPr>
          <w:rFonts w:ascii="Times New Roman" w:eastAsia="Calibri" w:hAnsi="Times New Roman"/>
          <w:b/>
          <w:caps/>
          <w:noProof w:val="0"/>
          <w:szCs w:val="24"/>
        </w:rPr>
        <w:t>цены единицы товара, работы, услуги</w:t>
      </w:r>
    </w:p>
    <w:p w:rsidR="00C13822" w:rsidRPr="00C13822" w:rsidRDefault="00C13822" w:rsidP="00C13822">
      <w:pPr>
        <w:numPr>
          <w:ilvl w:val="0"/>
          <w:numId w:val="7"/>
        </w:numPr>
        <w:spacing w:before="120" w:after="120" w:line="360" w:lineRule="exact"/>
        <w:ind w:left="714" w:hanging="357"/>
        <w:jc w:val="both"/>
        <w:rPr>
          <w:rFonts w:ascii="Times New Roman" w:eastAsia="Calibri" w:hAnsi="Times New Roman"/>
          <w:b/>
          <w:noProof w:val="0"/>
          <w:sz w:val="26"/>
          <w:szCs w:val="26"/>
        </w:rPr>
      </w:pPr>
      <w:r w:rsidRPr="00C13822">
        <w:rPr>
          <w:rFonts w:ascii="Times New Roman" w:eastAsia="Calibri" w:hAnsi="Times New Roman"/>
          <w:b/>
          <w:noProof w:val="0"/>
          <w:sz w:val="26"/>
          <w:szCs w:val="26"/>
        </w:rPr>
        <w:t>Общая информация</w:t>
      </w:r>
    </w:p>
    <w:tbl>
      <w:tblPr>
        <w:tblStyle w:val="1"/>
        <w:tblW w:w="9385" w:type="dxa"/>
        <w:tblInd w:w="-34" w:type="dxa"/>
        <w:tblLook w:val="04A0" w:firstRow="1" w:lastRow="0" w:firstColumn="1" w:lastColumn="0" w:noHBand="0" w:noVBand="1"/>
      </w:tblPr>
      <w:tblGrid>
        <w:gridCol w:w="709"/>
        <w:gridCol w:w="3685"/>
        <w:gridCol w:w="4991"/>
      </w:tblGrid>
      <w:tr w:rsidR="00C13822" w:rsidRPr="00C13822" w:rsidTr="00EB5BA6">
        <w:tc>
          <w:tcPr>
            <w:tcW w:w="709" w:type="dxa"/>
          </w:tcPr>
          <w:p w:rsidR="00C13822" w:rsidRPr="00C13822" w:rsidRDefault="00C13822" w:rsidP="00C13822">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 п/п</w:t>
            </w:r>
          </w:p>
        </w:tc>
        <w:tc>
          <w:tcPr>
            <w:tcW w:w="3685" w:type="dxa"/>
          </w:tcPr>
          <w:p w:rsidR="00C13822" w:rsidRPr="00C13822" w:rsidRDefault="00C13822" w:rsidP="00C13822">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Наименование</w:t>
            </w:r>
          </w:p>
        </w:tc>
        <w:tc>
          <w:tcPr>
            <w:tcW w:w="4991" w:type="dxa"/>
          </w:tcPr>
          <w:p w:rsidR="00C13822" w:rsidRPr="00C13822" w:rsidRDefault="00C13822" w:rsidP="00C13822">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Информация по лоту</w:t>
            </w:r>
          </w:p>
        </w:tc>
      </w:tr>
      <w:tr w:rsidR="00C91361" w:rsidRPr="00C13822" w:rsidTr="00EB5BA6">
        <w:tc>
          <w:tcPr>
            <w:tcW w:w="709" w:type="dxa"/>
          </w:tcPr>
          <w:p w:rsidR="00C91361" w:rsidRPr="00C13822" w:rsidRDefault="00C91361" w:rsidP="00C91361">
            <w:pPr>
              <w:numPr>
                <w:ilvl w:val="1"/>
                <w:numId w:val="7"/>
              </w:numPr>
              <w:spacing w:before="120" w:after="120" w:line="360" w:lineRule="exact"/>
              <w:ind w:left="0" w:firstLine="0"/>
              <w:contextualSpacing/>
              <w:rPr>
                <w:rFonts w:ascii="Times New Roman" w:eastAsia="Calibri" w:hAnsi="Times New Roman"/>
                <w:noProof w:val="0"/>
                <w:sz w:val="22"/>
                <w:szCs w:val="22"/>
              </w:rPr>
            </w:pPr>
          </w:p>
        </w:tc>
        <w:tc>
          <w:tcPr>
            <w:tcW w:w="3685" w:type="dxa"/>
          </w:tcPr>
          <w:p w:rsidR="00C91361" w:rsidRPr="00C13822" w:rsidRDefault="00C91361" w:rsidP="00C91361">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Наименование лота</w:t>
            </w:r>
          </w:p>
        </w:tc>
        <w:tc>
          <w:tcPr>
            <w:tcW w:w="4991" w:type="dxa"/>
          </w:tcPr>
          <w:p w:rsidR="00C91361" w:rsidRPr="006658CC" w:rsidRDefault="005321E3" w:rsidP="005321E3">
            <w:pPr>
              <w:spacing w:before="120" w:line="360" w:lineRule="exact"/>
              <w:contextualSpacing/>
              <w:rPr>
                <w:rFonts w:ascii="Times New Roman" w:eastAsia="Calibri" w:hAnsi="Times New Roman"/>
                <w:noProof w:val="0"/>
                <w:sz w:val="22"/>
                <w:szCs w:val="22"/>
              </w:rPr>
            </w:pPr>
            <w:r>
              <w:rPr>
                <w:rFonts w:ascii="Times New Roman" w:hAnsi="Times New Roman"/>
                <w:sz w:val="22"/>
                <w:szCs w:val="22"/>
              </w:rPr>
              <w:t>С</w:t>
            </w:r>
            <w:r w:rsidR="006658CC" w:rsidRPr="006658CC">
              <w:rPr>
                <w:rFonts w:ascii="Times New Roman" w:hAnsi="Times New Roman"/>
                <w:sz w:val="22"/>
                <w:szCs w:val="22"/>
              </w:rPr>
              <w:t>опровождение программного обеспечения по автоматизации расчетов физических и юридических лиц</w:t>
            </w:r>
          </w:p>
        </w:tc>
      </w:tr>
      <w:tr w:rsidR="00C91361" w:rsidRPr="00C13822" w:rsidTr="00EB5BA6">
        <w:tc>
          <w:tcPr>
            <w:tcW w:w="709" w:type="dxa"/>
          </w:tcPr>
          <w:p w:rsidR="00C91361" w:rsidRPr="00C13822" w:rsidRDefault="00C91361" w:rsidP="00C91361">
            <w:pPr>
              <w:numPr>
                <w:ilvl w:val="1"/>
                <w:numId w:val="7"/>
              </w:numPr>
              <w:spacing w:before="120" w:after="120" w:line="360" w:lineRule="exact"/>
              <w:ind w:left="0" w:firstLine="0"/>
              <w:contextualSpacing/>
              <w:rPr>
                <w:rFonts w:ascii="Times New Roman" w:eastAsia="Calibri" w:hAnsi="Times New Roman"/>
                <w:noProof w:val="0"/>
                <w:sz w:val="22"/>
                <w:szCs w:val="22"/>
              </w:rPr>
            </w:pPr>
          </w:p>
        </w:tc>
        <w:tc>
          <w:tcPr>
            <w:tcW w:w="3685" w:type="dxa"/>
          </w:tcPr>
          <w:p w:rsidR="00C91361" w:rsidRPr="00C13822" w:rsidRDefault="00C91361" w:rsidP="00C91361">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Номер лота</w:t>
            </w:r>
          </w:p>
        </w:tc>
        <w:tc>
          <w:tcPr>
            <w:tcW w:w="4991" w:type="dxa"/>
          </w:tcPr>
          <w:p w:rsidR="00C91361" w:rsidRPr="006658CC" w:rsidRDefault="00CC3AE3" w:rsidP="0088308E">
            <w:pPr>
              <w:jc w:val="left"/>
              <w:rPr>
                <w:rFonts w:ascii="Times New Roman" w:eastAsia="Calibri" w:hAnsi="Times New Roman"/>
                <w:noProof w:val="0"/>
                <w:sz w:val="22"/>
                <w:szCs w:val="22"/>
              </w:rPr>
            </w:pPr>
            <w:r>
              <w:rPr>
                <w:rFonts w:ascii="Times New Roman" w:eastAsia="Calibri" w:hAnsi="Times New Roman"/>
                <w:noProof w:val="0"/>
                <w:sz w:val="22"/>
                <w:szCs w:val="22"/>
              </w:rPr>
              <w:t>--</w:t>
            </w:r>
          </w:p>
        </w:tc>
      </w:tr>
      <w:tr w:rsidR="00C91361" w:rsidRPr="00C13822" w:rsidTr="00EB5BA6">
        <w:tc>
          <w:tcPr>
            <w:tcW w:w="709" w:type="dxa"/>
          </w:tcPr>
          <w:p w:rsidR="00C91361" w:rsidRPr="00C13822" w:rsidRDefault="00C91361" w:rsidP="00C91361">
            <w:pPr>
              <w:numPr>
                <w:ilvl w:val="1"/>
                <w:numId w:val="7"/>
              </w:numPr>
              <w:spacing w:before="120" w:after="120" w:line="360" w:lineRule="exact"/>
              <w:ind w:left="0" w:firstLine="0"/>
              <w:contextualSpacing/>
              <w:rPr>
                <w:rFonts w:ascii="Times New Roman" w:eastAsia="Calibri" w:hAnsi="Times New Roman"/>
                <w:noProof w:val="0"/>
                <w:sz w:val="22"/>
                <w:szCs w:val="22"/>
              </w:rPr>
            </w:pPr>
          </w:p>
        </w:tc>
        <w:tc>
          <w:tcPr>
            <w:tcW w:w="3685" w:type="dxa"/>
          </w:tcPr>
          <w:p w:rsidR="00C91361" w:rsidRPr="00C13822" w:rsidRDefault="00C91361" w:rsidP="00C91361">
            <w:pPr>
              <w:spacing w:before="120" w:line="360" w:lineRule="exact"/>
              <w:contextualSpacing/>
              <w:rPr>
                <w:rFonts w:ascii="Times New Roman" w:eastAsia="Calibri" w:hAnsi="Times New Roman"/>
                <w:noProof w:val="0"/>
                <w:sz w:val="22"/>
                <w:szCs w:val="22"/>
              </w:rPr>
            </w:pPr>
            <w:r w:rsidRPr="00C13822">
              <w:rPr>
                <w:rFonts w:ascii="Times New Roman" w:eastAsia="Calibri" w:hAnsi="Times New Roman"/>
                <w:noProof w:val="0"/>
                <w:sz w:val="22"/>
                <w:szCs w:val="22"/>
              </w:rPr>
              <w:t>НМЦ лота</w:t>
            </w:r>
            <w:r w:rsidR="00057914">
              <w:rPr>
                <w:rFonts w:ascii="Times New Roman" w:eastAsia="Calibri" w:hAnsi="Times New Roman"/>
                <w:noProof w:val="0"/>
                <w:sz w:val="22"/>
                <w:szCs w:val="22"/>
              </w:rPr>
              <w:t>, руб. без учета НДС</w:t>
            </w:r>
          </w:p>
        </w:tc>
        <w:tc>
          <w:tcPr>
            <w:tcW w:w="4991" w:type="dxa"/>
          </w:tcPr>
          <w:p w:rsidR="00C91361" w:rsidRPr="00C15CE0" w:rsidRDefault="00C15CE0" w:rsidP="00057914">
            <w:pPr>
              <w:spacing w:before="120" w:line="360" w:lineRule="exact"/>
              <w:contextualSpacing/>
              <w:rPr>
                <w:rFonts w:ascii="Times New Roman" w:eastAsia="Calibri" w:hAnsi="Times New Roman"/>
                <w:noProof w:val="0"/>
                <w:sz w:val="22"/>
                <w:szCs w:val="22"/>
              </w:rPr>
            </w:pPr>
            <w:r>
              <w:rPr>
                <w:rFonts w:ascii="Times New Roman" w:eastAsia="Calibri" w:hAnsi="Times New Roman"/>
                <w:noProof w:val="0"/>
                <w:sz w:val="22"/>
                <w:szCs w:val="22"/>
              </w:rPr>
              <w:t>3</w:t>
            </w:r>
            <w:r w:rsidR="00363379">
              <w:rPr>
                <w:rFonts w:ascii="Times New Roman" w:eastAsia="Calibri" w:hAnsi="Times New Roman"/>
                <w:noProof w:val="0"/>
                <w:sz w:val="22"/>
                <w:szCs w:val="22"/>
              </w:rPr>
              <w:t> </w:t>
            </w:r>
            <w:r w:rsidRPr="00C15CE0">
              <w:rPr>
                <w:rFonts w:ascii="Times New Roman" w:eastAsia="Calibri" w:hAnsi="Times New Roman"/>
                <w:noProof w:val="0"/>
                <w:sz w:val="22"/>
                <w:szCs w:val="22"/>
              </w:rPr>
              <w:t>846</w:t>
            </w:r>
            <w:r w:rsidR="00363379">
              <w:rPr>
                <w:rFonts w:ascii="Times New Roman" w:eastAsia="Calibri" w:hAnsi="Times New Roman"/>
                <w:noProof w:val="0"/>
                <w:sz w:val="22"/>
                <w:szCs w:val="22"/>
              </w:rPr>
              <w:t> </w:t>
            </w:r>
            <w:r w:rsidRPr="00C15CE0">
              <w:rPr>
                <w:rFonts w:ascii="Times New Roman" w:eastAsia="Calibri" w:hAnsi="Times New Roman"/>
                <w:noProof w:val="0"/>
                <w:sz w:val="22"/>
                <w:szCs w:val="22"/>
              </w:rPr>
              <w:t>992</w:t>
            </w:r>
            <w:r w:rsidR="00363379">
              <w:rPr>
                <w:rFonts w:ascii="Times New Roman" w:eastAsia="Calibri" w:hAnsi="Times New Roman"/>
                <w:noProof w:val="0"/>
                <w:sz w:val="22"/>
                <w:szCs w:val="22"/>
              </w:rPr>
              <w:t>,</w:t>
            </w:r>
            <w:r w:rsidRPr="00C15CE0">
              <w:rPr>
                <w:rFonts w:ascii="Times New Roman" w:eastAsia="Calibri" w:hAnsi="Times New Roman"/>
                <w:noProof w:val="0"/>
                <w:sz w:val="22"/>
                <w:szCs w:val="22"/>
              </w:rPr>
              <w:t>62</w:t>
            </w:r>
            <w:r>
              <w:rPr>
                <w:rFonts w:ascii="Times New Roman" w:eastAsia="Calibri" w:hAnsi="Times New Roman"/>
                <w:noProof w:val="0"/>
                <w:sz w:val="22"/>
                <w:szCs w:val="22"/>
              </w:rPr>
              <w:t xml:space="preserve"> </w:t>
            </w:r>
          </w:p>
        </w:tc>
      </w:tr>
    </w:tbl>
    <w:p w:rsidR="00C13822" w:rsidRPr="00C13822" w:rsidRDefault="00C13822" w:rsidP="00C13822">
      <w:pPr>
        <w:spacing w:before="120" w:line="360" w:lineRule="exact"/>
        <w:jc w:val="both"/>
        <w:rPr>
          <w:rFonts w:ascii="Times New Roman" w:eastAsia="Calibri" w:hAnsi="Times New Roman"/>
          <w:i/>
          <w:noProof w:val="0"/>
          <w:sz w:val="26"/>
          <w:szCs w:val="26"/>
          <w:highlight w:val="yellow"/>
        </w:rPr>
      </w:pPr>
    </w:p>
    <w:p w:rsidR="00C13822" w:rsidRPr="00C13822" w:rsidRDefault="00C13822" w:rsidP="00C13822">
      <w:pPr>
        <w:numPr>
          <w:ilvl w:val="0"/>
          <w:numId w:val="7"/>
        </w:numPr>
        <w:spacing w:before="120" w:after="120" w:line="360" w:lineRule="exact"/>
        <w:ind w:left="714" w:hanging="357"/>
        <w:jc w:val="both"/>
        <w:rPr>
          <w:rFonts w:ascii="Times New Roman" w:eastAsia="Calibri" w:hAnsi="Times New Roman"/>
          <w:b/>
          <w:noProof w:val="0"/>
          <w:sz w:val="26"/>
          <w:szCs w:val="26"/>
        </w:rPr>
      </w:pPr>
      <w:r w:rsidRPr="00C13822">
        <w:rPr>
          <w:rFonts w:ascii="Times New Roman" w:eastAsia="Calibri" w:hAnsi="Times New Roman"/>
          <w:b/>
          <w:noProof w:val="0"/>
          <w:sz w:val="26"/>
          <w:szCs w:val="26"/>
        </w:rPr>
        <w:t>Использованный метод (методы) расчета НМЦ / цены единицы товара, работы, услуги:</w:t>
      </w:r>
    </w:p>
    <w:p w:rsidR="00C13822" w:rsidRPr="00C13822" w:rsidRDefault="00C13822" w:rsidP="00C13822">
      <w:pPr>
        <w:contextualSpacing/>
        <w:jc w:val="both"/>
        <w:rPr>
          <w:rFonts w:ascii="Times New Roman" w:eastAsia="Calibri" w:hAnsi="Times New Roman"/>
          <w:noProof w:val="0"/>
          <w:sz w:val="26"/>
          <w:szCs w:val="26"/>
        </w:rPr>
      </w:pPr>
    </w:p>
    <w:p w:rsidR="00C13822" w:rsidRPr="00C13822" w:rsidRDefault="00C13822" w:rsidP="00C13822">
      <w:pPr>
        <w:spacing w:after="120"/>
        <w:jc w:val="both"/>
        <w:rPr>
          <w:rFonts w:ascii="Times New Roman" w:eastAsia="Calibri" w:hAnsi="Times New Roman"/>
          <w:noProof w:val="0"/>
          <w:sz w:val="26"/>
          <w:szCs w:val="26"/>
        </w:rPr>
      </w:pPr>
      <w:r w:rsidRPr="00C13822">
        <w:rPr>
          <w:rFonts w:ascii="Times New Roman" w:eastAsia="Calibri" w:hAnsi="Times New Roman"/>
          <w:noProof w:val="0"/>
          <w:sz w:val="26"/>
          <w:szCs w:val="26"/>
        </w:rPr>
        <w:t>Метод анализа технико-коммерческих предложений</w:t>
      </w:r>
    </w:p>
    <w:p w:rsidR="00C13822" w:rsidRPr="00C13822" w:rsidRDefault="00C13822" w:rsidP="00C13822">
      <w:pPr>
        <w:spacing w:after="120"/>
        <w:jc w:val="both"/>
        <w:rPr>
          <w:rFonts w:ascii="Times New Roman" w:eastAsia="Calibri" w:hAnsi="Times New Roman"/>
          <w:noProof w:val="0"/>
          <w:sz w:val="26"/>
          <w:szCs w:val="26"/>
        </w:rPr>
      </w:pPr>
      <w:r w:rsidRPr="00C13822">
        <w:rPr>
          <w:rFonts w:ascii="Times New Roman" w:eastAsia="Calibri" w:hAnsi="Times New Roman"/>
          <w:noProof w:val="0"/>
          <w:sz w:val="26"/>
          <w:szCs w:val="26"/>
        </w:rPr>
        <w:t>Обоснование расчета НМЦ:</w:t>
      </w:r>
    </w:p>
    <w:tbl>
      <w:tblPr>
        <w:tblW w:w="9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750"/>
        <w:gridCol w:w="1895"/>
        <w:gridCol w:w="1255"/>
        <w:gridCol w:w="1296"/>
        <w:gridCol w:w="1371"/>
      </w:tblGrid>
      <w:tr w:rsidR="001462C5" w:rsidRPr="00C13822" w:rsidTr="001048A4">
        <w:trPr>
          <w:trHeight w:val="70"/>
        </w:trPr>
        <w:tc>
          <w:tcPr>
            <w:tcW w:w="1854" w:type="dxa"/>
            <w:shd w:val="clear" w:color="000000" w:fill="E7E6E6"/>
          </w:tcPr>
          <w:p w:rsidR="001462C5" w:rsidRPr="00C13822" w:rsidRDefault="001462C5" w:rsidP="00C13822">
            <w:pPr>
              <w:jc w:val="center"/>
              <w:rPr>
                <w:rFonts w:ascii="Times New Roman" w:eastAsia="Times New Roman" w:hAnsi="Times New Roman"/>
                <w:b/>
                <w:bCs/>
                <w:noProof w:val="0"/>
                <w:color w:val="000000"/>
                <w:sz w:val="20"/>
                <w:lang w:eastAsia="ru-RU"/>
              </w:rPr>
            </w:pPr>
            <w:r w:rsidRPr="00C13822">
              <w:rPr>
                <w:rFonts w:ascii="Times New Roman" w:eastAsia="Times New Roman" w:hAnsi="Times New Roman"/>
                <w:b/>
                <w:bCs/>
                <w:noProof w:val="0"/>
                <w:color w:val="000000"/>
                <w:sz w:val="20"/>
                <w:lang w:eastAsia="ru-RU"/>
              </w:rPr>
              <w:t>Наименование товара/ работы/ услуги в составе лота</w:t>
            </w:r>
          </w:p>
        </w:tc>
        <w:tc>
          <w:tcPr>
            <w:tcW w:w="1760" w:type="dxa"/>
            <w:shd w:val="clear" w:color="000000" w:fill="E7E6E6"/>
            <w:hideMark/>
          </w:tcPr>
          <w:p w:rsidR="001462C5" w:rsidRPr="00C13822" w:rsidRDefault="001462C5" w:rsidP="00C13822">
            <w:pPr>
              <w:jc w:val="center"/>
              <w:rPr>
                <w:rFonts w:ascii="Times New Roman" w:eastAsia="Times New Roman" w:hAnsi="Times New Roman"/>
                <w:b/>
                <w:bCs/>
                <w:noProof w:val="0"/>
                <w:color w:val="000000"/>
                <w:sz w:val="20"/>
                <w:lang w:eastAsia="ru-RU"/>
              </w:rPr>
            </w:pPr>
            <w:r w:rsidRPr="00C13822">
              <w:rPr>
                <w:rFonts w:ascii="Times New Roman" w:eastAsia="Times New Roman" w:hAnsi="Times New Roman"/>
                <w:b/>
                <w:bCs/>
                <w:noProof w:val="0"/>
                <w:color w:val="000000"/>
                <w:sz w:val="20"/>
                <w:lang w:eastAsia="ru-RU"/>
              </w:rPr>
              <w:t>Наименование источника ценовой информации (ИЦИ)</w:t>
            </w:r>
          </w:p>
        </w:tc>
        <w:tc>
          <w:tcPr>
            <w:tcW w:w="1895" w:type="dxa"/>
            <w:shd w:val="clear" w:color="000000" w:fill="E7E6E6"/>
          </w:tcPr>
          <w:p w:rsidR="001462C5" w:rsidRPr="00C13822" w:rsidRDefault="001462C5" w:rsidP="00C13822">
            <w:pPr>
              <w:jc w:val="center"/>
              <w:rPr>
                <w:rFonts w:ascii="Times New Roman" w:eastAsia="Times New Roman" w:hAnsi="Times New Roman"/>
                <w:b/>
                <w:bCs/>
                <w:noProof w:val="0"/>
                <w:color w:val="000000"/>
                <w:sz w:val="20"/>
                <w:lang w:eastAsia="ru-RU"/>
              </w:rPr>
            </w:pPr>
            <w:r w:rsidRPr="00C13822">
              <w:rPr>
                <w:rFonts w:ascii="Times New Roman" w:eastAsia="Times New Roman" w:hAnsi="Times New Roman"/>
                <w:b/>
                <w:bCs/>
                <w:noProof w:val="0"/>
                <w:color w:val="000000"/>
                <w:sz w:val="20"/>
                <w:lang w:eastAsia="ru-RU"/>
              </w:rPr>
              <w:t>Цена из соответствующего ИЦИ</w:t>
            </w:r>
            <w:r>
              <w:rPr>
                <w:rFonts w:ascii="Times New Roman" w:eastAsia="Times New Roman" w:hAnsi="Times New Roman"/>
                <w:b/>
                <w:bCs/>
                <w:noProof w:val="0"/>
                <w:color w:val="000000"/>
                <w:sz w:val="20"/>
                <w:lang w:eastAsia="ru-RU"/>
              </w:rPr>
              <w:t xml:space="preserve"> одной единицы продукции</w:t>
            </w:r>
            <w:r w:rsidRPr="00C13822">
              <w:rPr>
                <w:rFonts w:ascii="Times New Roman" w:eastAsia="Times New Roman" w:hAnsi="Times New Roman"/>
                <w:b/>
                <w:bCs/>
                <w:noProof w:val="0"/>
                <w:color w:val="000000"/>
                <w:sz w:val="20"/>
                <w:lang w:eastAsia="ru-RU"/>
              </w:rPr>
              <w:t>, в руб. без НДС</w:t>
            </w:r>
          </w:p>
        </w:tc>
        <w:tc>
          <w:tcPr>
            <w:tcW w:w="1255" w:type="dxa"/>
            <w:shd w:val="clear" w:color="000000" w:fill="E7E6E6"/>
            <w:hideMark/>
          </w:tcPr>
          <w:p w:rsidR="001462C5" w:rsidRPr="00C13822" w:rsidRDefault="001462C5" w:rsidP="00C13822">
            <w:pPr>
              <w:jc w:val="center"/>
              <w:rPr>
                <w:rFonts w:ascii="Times New Roman" w:eastAsia="Times New Roman" w:hAnsi="Times New Roman"/>
                <w:b/>
                <w:bCs/>
                <w:noProof w:val="0"/>
                <w:color w:val="000000"/>
                <w:sz w:val="20"/>
                <w:lang w:eastAsia="ru-RU"/>
              </w:rPr>
            </w:pPr>
            <w:r>
              <w:rPr>
                <w:rFonts w:ascii="Times New Roman" w:eastAsia="Times New Roman" w:hAnsi="Times New Roman"/>
                <w:b/>
                <w:bCs/>
                <w:noProof w:val="0"/>
                <w:color w:val="000000"/>
                <w:sz w:val="20"/>
                <w:lang w:eastAsia="ru-RU"/>
              </w:rPr>
              <w:t>Средняя цена одной единицы продукции</w:t>
            </w:r>
            <w:r w:rsidRPr="00C13822">
              <w:rPr>
                <w:rFonts w:ascii="Times New Roman" w:eastAsia="Times New Roman" w:hAnsi="Times New Roman"/>
                <w:b/>
                <w:bCs/>
                <w:noProof w:val="0"/>
                <w:color w:val="000000"/>
                <w:sz w:val="20"/>
                <w:lang w:eastAsia="ru-RU"/>
              </w:rPr>
              <w:t>, в руб. без НДС</w:t>
            </w:r>
          </w:p>
        </w:tc>
        <w:tc>
          <w:tcPr>
            <w:tcW w:w="1286" w:type="dxa"/>
            <w:shd w:val="clear" w:color="000000" w:fill="E7E6E6"/>
            <w:hideMark/>
          </w:tcPr>
          <w:p w:rsidR="001462C5" w:rsidRPr="00C13822" w:rsidRDefault="005E72A1" w:rsidP="00C13822">
            <w:pPr>
              <w:jc w:val="center"/>
              <w:rPr>
                <w:rFonts w:ascii="Times New Roman" w:eastAsia="Times New Roman" w:hAnsi="Times New Roman"/>
                <w:b/>
                <w:bCs/>
                <w:noProof w:val="0"/>
                <w:color w:val="000000"/>
                <w:sz w:val="20"/>
                <w:lang w:eastAsia="ru-RU"/>
              </w:rPr>
            </w:pPr>
            <w:r>
              <w:rPr>
                <w:rFonts w:ascii="Times New Roman" w:eastAsia="Times New Roman" w:hAnsi="Times New Roman"/>
                <w:b/>
                <w:bCs/>
                <w:noProof w:val="0"/>
                <w:color w:val="000000"/>
                <w:sz w:val="20"/>
                <w:lang w:eastAsia="ru-RU"/>
              </w:rPr>
              <w:t>Количество человек</w:t>
            </w:r>
            <w:r w:rsidR="00DF04FB">
              <w:rPr>
                <w:rFonts w:ascii="Times New Roman" w:eastAsia="Times New Roman" w:hAnsi="Times New Roman"/>
                <w:b/>
                <w:bCs/>
                <w:noProof w:val="0"/>
                <w:color w:val="000000"/>
                <w:sz w:val="20"/>
                <w:lang w:eastAsia="ru-RU"/>
              </w:rPr>
              <w:t>о</w:t>
            </w:r>
            <w:r>
              <w:rPr>
                <w:rFonts w:ascii="Times New Roman" w:eastAsia="Times New Roman" w:hAnsi="Times New Roman"/>
                <w:b/>
                <w:bCs/>
                <w:noProof w:val="0"/>
                <w:color w:val="000000"/>
                <w:sz w:val="20"/>
                <w:lang w:eastAsia="ru-RU"/>
              </w:rPr>
              <w:t>-часов</w:t>
            </w:r>
          </w:p>
        </w:tc>
        <w:tc>
          <w:tcPr>
            <w:tcW w:w="1371" w:type="dxa"/>
            <w:shd w:val="clear" w:color="000000" w:fill="E7E6E6"/>
          </w:tcPr>
          <w:p w:rsidR="001462C5" w:rsidRPr="00C13822" w:rsidRDefault="00162640" w:rsidP="00C13822">
            <w:pPr>
              <w:jc w:val="center"/>
              <w:rPr>
                <w:rFonts w:ascii="Times New Roman" w:eastAsia="Times New Roman" w:hAnsi="Times New Roman"/>
                <w:b/>
                <w:bCs/>
                <w:noProof w:val="0"/>
                <w:color w:val="000000"/>
                <w:sz w:val="20"/>
                <w:lang w:eastAsia="ru-RU"/>
              </w:rPr>
            </w:pPr>
            <w:r w:rsidRPr="00C13822">
              <w:rPr>
                <w:rFonts w:ascii="Times New Roman" w:eastAsia="Times New Roman" w:hAnsi="Times New Roman"/>
                <w:b/>
                <w:bCs/>
                <w:noProof w:val="0"/>
                <w:color w:val="000000"/>
                <w:sz w:val="20"/>
                <w:lang w:eastAsia="ru-RU"/>
              </w:rPr>
              <w:t>Цена итоговая, в руб. без НДС</w:t>
            </w:r>
          </w:p>
        </w:tc>
      </w:tr>
      <w:tr w:rsidR="00162640" w:rsidRPr="00C13822" w:rsidTr="001048A4">
        <w:trPr>
          <w:trHeight w:val="509"/>
        </w:trPr>
        <w:tc>
          <w:tcPr>
            <w:tcW w:w="1854" w:type="dxa"/>
            <w:vMerge w:val="restart"/>
          </w:tcPr>
          <w:p w:rsidR="00162640" w:rsidRPr="00F91297" w:rsidRDefault="00162640" w:rsidP="00C91361">
            <w:pPr>
              <w:spacing w:before="60" w:after="60"/>
              <w:rPr>
                <w:rFonts w:ascii="Times New Roman" w:eastAsia="Times New Roman" w:hAnsi="Times New Roman"/>
                <w:noProof w:val="0"/>
                <w:snapToGrid w:val="0"/>
                <w:sz w:val="20"/>
                <w:shd w:val="clear" w:color="auto" w:fill="FFFF99"/>
                <w:lang w:eastAsia="ru-RU"/>
              </w:rPr>
            </w:pPr>
            <w:r w:rsidRPr="006658CC">
              <w:rPr>
                <w:rFonts w:ascii="Times New Roman" w:hAnsi="Times New Roman"/>
                <w:sz w:val="22"/>
                <w:szCs w:val="22"/>
              </w:rPr>
              <w:t>сопровождение программного обеспечения по автоматизации расчетов физических и юридических лиц</w:t>
            </w:r>
          </w:p>
        </w:tc>
        <w:tc>
          <w:tcPr>
            <w:tcW w:w="1760" w:type="dxa"/>
            <w:shd w:val="clear" w:color="auto" w:fill="auto"/>
          </w:tcPr>
          <w:p w:rsidR="00162640" w:rsidRPr="00E06D6B" w:rsidRDefault="00162640" w:rsidP="001462C5">
            <w:pPr>
              <w:spacing w:before="60" w:after="60"/>
              <w:rPr>
                <w:rFonts w:ascii="Times New Roman" w:eastAsia="Calibri" w:hAnsi="Times New Roman"/>
                <w:caps/>
                <w:noProof w:val="0"/>
                <w:sz w:val="20"/>
              </w:rPr>
            </w:pPr>
            <w:r w:rsidRPr="00E06D6B">
              <w:rPr>
                <w:rFonts w:ascii="Times New Roman" w:eastAsia="Calibri" w:hAnsi="Times New Roman"/>
                <w:caps/>
                <w:noProof w:val="0"/>
                <w:sz w:val="20"/>
              </w:rPr>
              <w:t>ТКП №1 ООО «ИНтернет-сервис»</w:t>
            </w:r>
          </w:p>
        </w:tc>
        <w:tc>
          <w:tcPr>
            <w:tcW w:w="1895" w:type="dxa"/>
            <w:shd w:val="clear" w:color="auto" w:fill="auto"/>
          </w:tcPr>
          <w:p w:rsidR="00162640" w:rsidRPr="00E06D6B" w:rsidRDefault="00162640" w:rsidP="00450243">
            <w:pPr>
              <w:jc w:val="center"/>
              <w:rPr>
                <w:rFonts w:ascii="Times New Roman" w:eastAsia="Calibri" w:hAnsi="Times New Roman"/>
                <w:caps/>
                <w:noProof w:val="0"/>
                <w:sz w:val="20"/>
              </w:rPr>
            </w:pPr>
            <w:r w:rsidRPr="00E06D6B">
              <w:rPr>
                <w:rFonts w:ascii="Times New Roman" w:eastAsia="Calibri" w:hAnsi="Times New Roman"/>
                <w:caps/>
                <w:noProof w:val="0"/>
                <w:sz w:val="20"/>
              </w:rPr>
              <w:t>2595,00</w:t>
            </w:r>
          </w:p>
        </w:tc>
        <w:tc>
          <w:tcPr>
            <w:tcW w:w="1255" w:type="dxa"/>
            <w:vMerge w:val="restart"/>
            <w:shd w:val="clear" w:color="auto" w:fill="auto"/>
          </w:tcPr>
          <w:p w:rsidR="00162640" w:rsidRPr="00F91297" w:rsidRDefault="00162640" w:rsidP="002D77F4">
            <w:pPr>
              <w:spacing w:before="60" w:after="60"/>
              <w:jc w:val="center"/>
              <w:rPr>
                <w:rFonts w:ascii="Times New Roman" w:eastAsia="Calibri" w:hAnsi="Times New Roman"/>
                <w:caps/>
                <w:noProof w:val="0"/>
                <w:sz w:val="20"/>
              </w:rPr>
            </w:pPr>
            <w:r>
              <w:rPr>
                <w:rFonts w:ascii="Times New Roman" w:eastAsia="Calibri" w:hAnsi="Times New Roman"/>
                <w:noProof w:val="0"/>
                <w:sz w:val="20"/>
              </w:rPr>
              <w:t>3048,33</w:t>
            </w:r>
          </w:p>
        </w:tc>
        <w:tc>
          <w:tcPr>
            <w:tcW w:w="1286" w:type="dxa"/>
            <w:vMerge w:val="restart"/>
            <w:tcBorders>
              <w:top w:val="single" w:sz="4" w:space="0" w:color="auto"/>
              <w:left w:val="nil"/>
              <w:right w:val="single" w:sz="4" w:space="0" w:color="auto"/>
            </w:tcBorders>
            <w:shd w:val="clear" w:color="auto" w:fill="auto"/>
          </w:tcPr>
          <w:p w:rsidR="00162640" w:rsidRPr="00282075" w:rsidRDefault="001048A4" w:rsidP="00DF04FB">
            <w:pPr>
              <w:spacing w:before="60" w:after="60"/>
              <w:jc w:val="center"/>
              <w:rPr>
                <w:rFonts w:ascii="Times New Roman" w:eastAsia="Times New Roman" w:hAnsi="Times New Roman"/>
                <w:noProof w:val="0"/>
                <w:snapToGrid w:val="0"/>
                <w:sz w:val="20"/>
                <w:shd w:val="clear" w:color="auto" w:fill="FFFF99"/>
                <w:lang w:val="en-US" w:eastAsia="ru-RU"/>
              </w:rPr>
            </w:pPr>
            <w:r>
              <w:rPr>
                <w:rFonts w:ascii="Times New Roman" w:eastAsia="Calibri" w:hAnsi="Times New Roman"/>
                <w:noProof w:val="0"/>
                <w:sz w:val="20"/>
              </w:rPr>
              <w:t>1044</w:t>
            </w:r>
          </w:p>
        </w:tc>
        <w:tc>
          <w:tcPr>
            <w:tcW w:w="1371" w:type="dxa"/>
            <w:vMerge w:val="restart"/>
            <w:tcBorders>
              <w:top w:val="single" w:sz="4" w:space="0" w:color="auto"/>
              <w:left w:val="nil"/>
              <w:right w:val="single" w:sz="4" w:space="0" w:color="auto"/>
            </w:tcBorders>
          </w:tcPr>
          <w:p w:rsidR="00162640" w:rsidRDefault="001048A4" w:rsidP="001048A4">
            <w:pPr>
              <w:spacing w:before="60" w:after="60"/>
              <w:rPr>
                <w:rFonts w:ascii="Times New Roman" w:eastAsia="Times New Roman" w:hAnsi="Times New Roman"/>
                <w:i/>
                <w:noProof w:val="0"/>
                <w:snapToGrid w:val="0"/>
                <w:sz w:val="20"/>
                <w:shd w:val="clear" w:color="auto" w:fill="FFFF99"/>
                <w:lang w:eastAsia="ru-RU"/>
              </w:rPr>
            </w:pPr>
            <w:r>
              <w:rPr>
                <w:rFonts w:ascii="Times New Roman" w:eastAsia="Calibri" w:hAnsi="Times New Roman"/>
                <w:noProof w:val="0"/>
                <w:sz w:val="20"/>
              </w:rPr>
              <w:t>3</w:t>
            </w:r>
            <w:r w:rsidR="00DF04FB">
              <w:rPr>
                <w:rFonts w:ascii="Times New Roman" w:eastAsia="Calibri" w:hAnsi="Times New Roman"/>
                <w:noProof w:val="0"/>
                <w:sz w:val="20"/>
              </w:rPr>
              <w:t> </w:t>
            </w:r>
            <w:r>
              <w:rPr>
                <w:rFonts w:ascii="Times New Roman" w:eastAsia="Calibri" w:hAnsi="Times New Roman"/>
                <w:noProof w:val="0"/>
                <w:sz w:val="20"/>
              </w:rPr>
              <w:t>182</w:t>
            </w:r>
            <w:r w:rsidR="00DF04FB">
              <w:rPr>
                <w:rFonts w:ascii="Times New Roman" w:eastAsia="Calibri" w:hAnsi="Times New Roman"/>
                <w:noProof w:val="0"/>
                <w:sz w:val="20"/>
              </w:rPr>
              <w:t> </w:t>
            </w:r>
            <w:r>
              <w:rPr>
                <w:rFonts w:ascii="Times New Roman" w:eastAsia="Calibri" w:hAnsi="Times New Roman"/>
                <w:noProof w:val="0"/>
                <w:sz w:val="20"/>
              </w:rPr>
              <w:t>456</w:t>
            </w:r>
            <w:r w:rsidR="00DF04FB">
              <w:rPr>
                <w:rFonts w:ascii="Times New Roman" w:eastAsia="Calibri" w:hAnsi="Times New Roman"/>
                <w:noProof w:val="0"/>
                <w:sz w:val="20"/>
              </w:rPr>
              <w:t>,</w:t>
            </w:r>
            <w:r>
              <w:rPr>
                <w:rFonts w:ascii="Times New Roman" w:eastAsia="Calibri" w:hAnsi="Times New Roman"/>
                <w:noProof w:val="0"/>
                <w:sz w:val="20"/>
              </w:rPr>
              <w:t>52</w:t>
            </w:r>
          </w:p>
        </w:tc>
      </w:tr>
      <w:tr w:rsidR="00162640" w:rsidRPr="00F91297" w:rsidTr="001048A4">
        <w:trPr>
          <w:trHeight w:val="443"/>
        </w:trPr>
        <w:tc>
          <w:tcPr>
            <w:tcW w:w="1854" w:type="dxa"/>
            <w:vMerge/>
          </w:tcPr>
          <w:p w:rsidR="00162640" w:rsidRPr="00F91297" w:rsidRDefault="00162640" w:rsidP="00F91297">
            <w:pPr>
              <w:rPr>
                <w:rFonts w:ascii="Times New Roman" w:eastAsia="Calibri" w:hAnsi="Times New Roman"/>
                <w:caps/>
                <w:noProof w:val="0"/>
                <w:sz w:val="20"/>
              </w:rPr>
            </w:pPr>
          </w:p>
        </w:tc>
        <w:tc>
          <w:tcPr>
            <w:tcW w:w="1760" w:type="dxa"/>
            <w:shd w:val="clear" w:color="auto" w:fill="auto"/>
          </w:tcPr>
          <w:p w:rsidR="00162640" w:rsidRPr="00E06D6B" w:rsidRDefault="00162640" w:rsidP="001462C5">
            <w:pPr>
              <w:rPr>
                <w:rFonts w:ascii="Times New Roman" w:eastAsia="Calibri" w:hAnsi="Times New Roman"/>
                <w:caps/>
                <w:noProof w:val="0"/>
                <w:sz w:val="20"/>
              </w:rPr>
            </w:pPr>
            <w:r w:rsidRPr="00E06D6B">
              <w:rPr>
                <w:rFonts w:ascii="Times New Roman" w:eastAsia="Calibri" w:hAnsi="Times New Roman"/>
                <w:caps/>
                <w:noProof w:val="0"/>
                <w:sz w:val="20"/>
              </w:rPr>
              <w:t>ТКП №2 ООО «Асофт21»</w:t>
            </w:r>
          </w:p>
        </w:tc>
        <w:tc>
          <w:tcPr>
            <w:tcW w:w="1895" w:type="dxa"/>
            <w:shd w:val="clear" w:color="auto" w:fill="auto"/>
          </w:tcPr>
          <w:p w:rsidR="00162640" w:rsidRPr="00E06D6B" w:rsidRDefault="00162640" w:rsidP="00450243">
            <w:pPr>
              <w:jc w:val="center"/>
              <w:rPr>
                <w:rFonts w:ascii="Times New Roman" w:eastAsia="Calibri" w:hAnsi="Times New Roman"/>
                <w:caps/>
                <w:noProof w:val="0"/>
                <w:sz w:val="20"/>
              </w:rPr>
            </w:pPr>
            <w:r w:rsidRPr="00E06D6B">
              <w:rPr>
                <w:rFonts w:ascii="Times New Roman" w:eastAsia="Calibri" w:hAnsi="Times New Roman"/>
                <w:caps/>
                <w:noProof w:val="0"/>
                <w:sz w:val="20"/>
              </w:rPr>
              <w:t>3350,00</w:t>
            </w:r>
          </w:p>
        </w:tc>
        <w:tc>
          <w:tcPr>
            <w:tcW w:w="1255" w:type="dxa"/>
            <w:vMerge/>
            <w:shd w:val="clear" w:color="auto" w:fill="auto"/>
          </w:tcPr>
          <w:p w:rsidR="00162640" w:rsidRPr="00F91297" w:rsidRDefault="00162640" w:rsidP="00F91297">
            <w:pPr>
              <w:rPr>
                <w:rFonts w:ascii="Times New Roman" w:eastAsia="Calibri" w:hAnsi="Times New Roman"/>
                <w:caps/>
                <w:noProof w:val="0"/>
                <w:sz w:val="20"/>
              </w:rPr>
            </w:pPr>
          </w:p>
        </w:tc>
        <w:tc>
          <w:tcPr>
            <w:tcW w:w="1286" w:type="dxa"/>
            <w:vMerge/>
            <w:tcBorders>
              <w:left w:val="nil"/>
              <w:right w:val="single" w:sz="4" w:space="0" w:color="auto"/>
            </w:tcBorders>
            <w:shd w:val="clear" w:color="auto" w:fill="auto"/>
          </w:tcPr>
          <w:p w:rsidR="00162640" w:rsidRPr="00F91297" w:rsidRDefault="00162640" w:rsidP="00F91297">
            <w:pPr>
              <w:rPr>
                <w:rFonts w:ascii="Times New Roman" w:eastAsia="Calibri" w:hAnsi="Times New Roman"/>
                <w:caps/>
                <w:noProof w:val="0"/>
                <w:sz w:val="20"/>
              </w:rPr>
            </w:pPr>
          </w:p>
        </w:tc>
        <w:tc>
          <w:tcPr>
            <w:tcW w:w="1371" w:type="dxa"/>
            <w:vMerge/>
            <w:tcBorders>
              <w:left w:val="nil"/>
              <w:right w:val="single" w:sz="4" w:space="0" w:color="auto"/>
            </w:tcBorders>
          </w:tcPr>
          <w:p w:rsidR="00162640" w:rsidRPr="00F91297" w:rsidRDefault="00162640" w:rsidP="00F91297">
            <w:pPr>
              <w:rPr>
                <w:rFonts w:ascii="Times New Roman" w:eastAsia="Calibri" w:hAnsi="Times New Roman"/>
                <w:caps/>
                <w:noProof w:val="0"/>
                <w:sz w:val="20"/>
              </w:rPr>
            </w:pPr>
          </w:p>
        </w:tc>
      </w:tr>
      <w:tr w:rsidR="00162640" w:rsidRPr="00F91297" w:rsidTr="001048A4">
        <w:trPr>
          <w:trHeight w:val="70"/>
        </w:trPr>
        <w:tc>
          <w:tcPr>
            <w:tcW w:w="1854" w:type="dxa"/>
            <w:vMerge/>
          </w:tcPr>
          <w:p w:rsidR="00162640" w:rsidRPr="00F91297" w:rsidRDefault="00162640" w:rsidP="00F91297">
            <w:pPr>
              <w:rPr>
                <w:rFonts w:ascii="Times New Roman" w:eastAsia="Calibri" w:hAnsi="Times New Roman"/>
                <w:caps/>
                <w:noProof w:val="0"/>
                <w:sz w:val="20"/>
              </w:rPr>
            </w:pPr>
          </w:p>
        </w:tc>
        <w:tc>
          <w:tcPr>
            <w:tcW w:w="1760" w:type="dxa"/>
            <w:shd w:val="clear" w:color="auto" w:fill="auto"/>
          </w:tcPr>
          <w:p w:rsidR="00162640" w:rsidRPr="00E06D6B" w:rsidRDefault="00162640" w:rsidP="001462C5">
            <w:pPr>
              <w:rPr>
                <w:rFonts w:ascii="Times New Roman" w:eastAsia="Calibri" w:hAnsi="Times New Roman"/>
                <w:caps/>
                <w:noProof w:val="0"/>
                <w:sz w:val="20"/>
              </w:rPr>
            </w:pPr>
            <w:r w:rsidRPr="00E06D6B">
              <w:rPr>
                <w:rFonts w:ascii="Times New Roman" w:eastAsia="Calibri" w:hAnsi="Times New Roman"/>
                <w:caps/>
                <w:noProof w:val="0"/>
                <w:sz w:val="20"/>
              </w:rPr>
              <w:t>ТКП №3 ООО «инсоц»</w:t>
            </w:r>
          </w:p>
        </w:tc>
        <w:tc>
          <w:tcPr>
            <w:tcW w:w="1895" w:type="dxa"/>
            <w:shd w:val="clear" w:color="auto" w:fill="auto"/>
          </w:tcPr>
          <w:p w:rsidR="00162640" w:rsidRPr="00E06D6B" w:rsidRDefault="00162640" w:rsidP="00450243">
            <w:pPr>
              <w:jc w:val="center"/>
              <w:rPr>
                <w:rFonts w:ascii="Times New Roman" w:eastAsia="Calibri" w:hAnsi="Times New Roman"/>
                <w:caps/>
                <w:noProof w:val="0"/>
                <w:sz w:val="20"/>
              </w:rPr>
            </w:pPr>
            <w:r w:rsidRPr="00E06D6B">
              <w:rPr>
                <w:rFonts w:ascii="Times New Roman" w:eastAsia="Calibri" w:hAnsi="Times New Roman"/>
                <w:caps/>
                <w:noProof w:val="0"/>
                <w:sz w:val="20"/>
              </w:rPr>
              <w:t>3200,00</w:t>
            </w:r>
          </w:p>
        </w:tc>
        <w:tc>
          <w:tcPr>
            <w:tcW w:w="1255" w:type="dxa"/>
            <w:vMerge/>
            <w:shd w:val="clear" w:color="auto" w:fill="auto"/>
          </w:tcPr>
          <w:p w:rsidR="00162640" w:rsidRPr="00F91297" w:rsidRDefault="00162640" w:rsidP="00F91297">
            <w:pPr>
              <w:rPr>
                <w:rFonts w:ascii="Times New Roman" w:eastAsia="Calibri" w:hAnsi="Times New Roman"/>
                <w:caps/>
                <w:noProof w:val="0"/>
                <w:sz w:val="20"/>
              </w:rPr>
            </w:pPr>
          </w:p>
        </w:tc>
        <w:tc>
          <w:tcPr>
            <w:tcW w:w="1286" w:type="dxa"/>
            <w:vMerge/>
            <w:tcBorders>
              <w:left w:val="nil"/>
              <w:bottom w:val="single" w:sz="4" w:space="0" w:color="auto"/>
              <w:right w:val="single" w:sz="4" w:space="0" w:color="auto"/>
            </w:tcBorders>
            <w:shd w:val="clear" w:color="auto" w:fill="auto"/>
          </w:tcPr>
          <w:p w:rsidR="00162640" w:rsidRPr="00F91297" w:rsidRDefault="00162640" w:rsidP="00F91297">
            <w:pPr>
              <w:rPr>
                <w:rFonts w:ascii="Times New Roman" w:eastAsia="Calibri" w:hAnsi="Times New Roman"/>
                <w:caps/>
                <w:noProof w:val="0"/>
                <w:sz w:val="20"/>
              </w:rPr>
            </w:pPr>
          </w:p>
        </w:tc>
        <w:tc>
          <w:tcPr>
            <w:tcW w:w="1371" w:type="dxa"/>
            <w:vMerge/>
            <w:tcBorders>
              <w:left w:val="nil"/>
              <w:bottom w:val="single" w:sz="4" w:space="0" w:color="auto"/>
              <w:right w:val="single" w:sz="4" w:space="0" w:color="auto"/>
            </w:tcBorders>
          </w:tcPr>
          <w:p w:rsidR="00162640" w:rsidRPr="00F91297" w:rsidRDefault="00162640" w:rsidP="00F91297">
            <w:pPr>
              <w:rPr>
                <w:rFonts w:ascii="Times New Roman" w:eastAsia="Calibri" w:hAnsi="Times New Roman"/>
                <w:caps/>
                <w:noProof w:val="0"/>
                <w:sz w:val="20"/>
              </w:rPr>
            </w:pPr>
          </w:p>
        </w:tc>
      </w:tr>
      <w:tr w:rsidR="001048A4" w:rsidRPr="00F91297" w:rsidTr="001048A4">
        <w:trPr>
          <w:trHeight w:val="885"/>
        </w:trPr>
        <w:tc>
          <w:tcPr>
            <w:tcW w:w="1854" w:type="dxa"/>
            <w:vMerge w:val="restart"/>
          </w:tcPr>
          <w:p w:rsidR="001048A4" w:rsidRPr="00F91297" w:rsidRDefault="001048A4" w:rsidP="001048A4">
            <w:pPr>
              <w:spacing w:before="60" w:after="60"/>
              <w:rPr>
                <w:rFonts w:ascii="Times New Roman" w:eastAsia="Calibri" w:hAnsi="Times New Roman"/>
                <w:caps/>
                <w:noProof w:val="0"/>
                <w:sz w:val="20"/>
              </w:rPr>
            </w:pPr>
            <w:r w:rsidRPr="001048A4">
              <w:rPr>
                <w:rFonts w:ascii="Times New Roman" w:hAnsi="Times New Roman"/>
                <w:sz w:val="22"/>
                <w:szCs w:val="22"/>
              </w:rPr>
              <w:t>обновление Системы в связи с изменением законодательства РФ, а также обновление рабочей документации в соответствии с обновлениями</w:t>
            </w:r>
          </w:p>
        </w:tc>
        <w:tc>
          <w:tcPr>
            <w:tcW w:w="1760" w:type="dxa"/>
            <w:shd w:val="clear" w:color="auto" w:fill="auto"/>
          </w:tcPr>
          <w:p w:rsidR="001048A4" w:rsidRPr="00E06D6B" w:rsidRDefault="001048A4" w:rsidP="001048A4">
            <w:pPr>
              <w:spacing w:before="60" w:after="60"/>
              <w:rPr>
                <w:rFonts w:ascii="Times New Roman" w:eastAsia="Calibri" w:hAnsi="Times New Roman"/>
                <w:caps/>
                <w:noProof w:val="0"/>
                <w:sz w:val="20"/>
              </w:rPr>
            </w:pPr>
            <w:r w:rsidRPr="00E06D6B">
              <w:rPr>
                <w:rFonts w:ascii="Times New Roman" w:eastAsia="Calibri" w:hAnsi="Times New Roman"/>
                <w:caps/>
                <w:noProof w:val="0"/>
                <w:sz w:val="20"/>
              </w:rPr>
              <w:t>ТКП №1 ООО «ИНтернет-сервис»</w:t>
            </w:r>
          </w:p>
        </w:tc>
        <w:tc>
          <w:tcPr>
            <w:tcW w:w="1895" w:type="dxa"/>
            <w:shd w:val="clear" w:color="auto" w:fill="auto"/>
          </w:tcPr>
          <w:p w:rsidR="001048A4" w:rsidRPr="00E06D6B" w:rsidRDefault="001048A4" w:rsidP="001048A4">
            <w:pPr>
              <w:jc w:val="center"/>
              <w:rPr>
                <w:rFonts w:ascii="Times New Roman" w:eastAsia="Calibri" w:hAnsi="Times New Roman"/>
                <w:caps/>
                <w:noProof w:val="0"/>
                <w:sz w:val="20"/>
              </w:rPr>
            </w:pPr>
            <w:r w:rsidRPr="00E06D6B">
              <w:rPr>
                <w:rFonts w:ascii="Times New Roman" w:eastAsia="Calibri" w:hAnsi="Times New Roman"/>
                <w:caps/>
                <w:noProof w:val="0"/>
                <w:sz w:val="20"/>
              </w:rPr>
              <w:t>2595,00</w:t>
            </w:r>
          </w:p>
        </w:tc>
        <w:tc>
          <w:tcPr>
            <w:tcW w:w="1255" w:type="dxa"/>
            <w:vMerge w:val="restart"/>
            <w:shd w:val="clear" w:color="auto" w:fill="auto"/>
          </w:tcPr>
          <w:p w:rsidR="001048A4" w:rsidRPr="00F91297" w:rsidRDefault="001048A4" w:rsidP="001048A4">
            <w:pPr>
              <w:spacing w:before="60" w:after="60"/>
              <w:jc w:val="center"/>
              <w:rPr>
                <w:rFonts w:ascii="Times New Roman" w:eastAsia="Calibri" w:hAnsi="Times New Roman"/>
                <w:caps/>
                <w:noProof w:val="0"/>
                <w:sz w:val="20"/>
              </w:rPr>
            </w:pPr>
            <w:r>
              <w:rPr>
                <w:rFonts w:ascii="Times New Roman" w:eastAsia="Calibri" w:hAnsi="Times New Roman"/>
                <w:noProof w:val="0"/>
                <w:sz w:val="20"/>
              </w:rPr>
              <w:t>3048,33</w:t>
            </w:r>
          </w:p>
        </w:tc>
        <w:tc>
          <w:tcPr>
            <w:tcW w:w="1286" w:type="dxa"/>
            <w:vMerge w:val="restart"/>
            <w:tcBorders>
              <w:left w:val="nil"/>
              <w:right w:val="single" w:sz="4" w:space="0" w:color="auto"/>
            </w:tcBorders>
            <w:shd w:val="clear" w:color="auto" w:fill="auto"/>
          </w:tcPr>
          <w:p w:rsidR="001048A4" w:rsidRPr="00F91297" w:rsidRDefault="001048A4" w:rsidP="001048A4">
            <w:pPr>
              <w:spacing w:before="60" w:after="60"/>
              <w:jc w:val="center"/>
              <w:rPr>
                <w:rFonts w:ascii="Times New Roman" w:eastAsia="Calibri" w:hAnsi="Times New Roman"/>
                <w:caps/>
                <w:noProof w:val="0"/>
                <w:sz w:val="20"/>
              </w:rPr>
            </w:pPr>
            <w:r>
              <w:rPr>
                <w:rFonts w:ascii="Times New Roman" w:eastAsia="Calibri" w:hAnsi="Times New Roman"/>
                <w:caps/>
                <w:noProof w:val="0"/>
                <w:sz w:val="20"/>
              </w:rPr>
              <w:t>170</w:t>
            </w:r>
          </w:p>
        </w:tc>
        <w:tc>
          <w:tcPr>
            <w:tcW w:w="1371" w:type="dxa"/>
            <w:vMerge w:val="restart"/>
            <w:tcBorders>
              <w:left w:val="nil"/>
              <w:right w:val="single" w:sz="4" w:space="0" w:color="auto"/>
            </w:tcBorders>
          </w:tcPr>
          <w:p w:rsidR="001048A4" w:rsidRPr="00F91297" w:rsidRDefault="001048A4" w:rsidP="001048A4">
            <w:pPr>
              <w:rPr>
                <w:rFonts w:ascii="Times New Roman" w:eastAsia="Calibri" w:hAnsi="Times New Roman"/>
                <w:caps/>
                <w:noProof w:val="0"/>
                <w:sz w:val="20"/>
              </w:rPr>
            </w:pPr>
            <w:r>
              <w:rPr>
                <w:rFonts w:ascii="Times New Roman" w:eastAsia="Calibri" w:hAnsi="Times New Roman"/>
                <w:caps/>
                <w:noProof w:val="0"/>
                <w:sz w:val="20"/>
              </w:rPr>
              <w:t>518 216,1</w:t>
            </w:r>
          </w:p>
        </w:tc>
      </w:tr>
      <w:tr w:rsidR="001048A4" w:rsidRPr="00F91297" w:rsidTr="001048A4">
        <w:trPr>
          <w:trHeight w:val="885"/>
        </w:trPr>
        <w:tc>
          <w:tcPr>
            <w:tcW w:w="1854" w:type="dxa"/>
            <w:vMerge/>
          </w:tcPr>
          <w:p w:rsidR="001048A4" w:rsidRPr="001048A4" w:rsidRDefault="001048A4" w:rsidP="001048A4">
            <w:pPr>
              <w:spacing w:before="60" w:after="60"/>
              <w:rPr>
                <w:rFonts w:ascii="Times New Roman" w:hAnsi="Times New Roman"/>
                <w:sz w:val="22"/>
                <w:szCs w:val="22"/>
              </w:rPr>
            </w:pPr>
          </w:p>
        </w:tc>
        <w:tc>
          <w:tcPr>
            <w:tcW w:w="1760" w:type="dxa"/>
            <w:shd w:val="clear" w:color="auto" w:fill="auto"/>
          </w:tcPr>
          <w:p w:rsidR="001048A4" w:rsidRPr="00E06D6B" w:rsidRDefault="001048A4" w:rsidP="001048A4">
            <w:pPr>
              <w:rPr>
                <w:rFonts w:ascii="Times New Roman" w:eastAsia="Calibri" w:hAnsi="Times New Roman"/>
                <w:caps/>
                <w:noProof w:val="0"/>
                <w:sz w:val="20"/>
              </w:rPr>
            </w:pPr>
            <w:r w:rsidRPr="00E06D6B">
              <w:rPr>
                <w:rFonts w:ascii="Times New Roman" w:eastAsia="Calibri" w:hAnsi="Times New Roman"/>
                <w:caps/>
                <w:noProof w:val="0"/>
                <w:sz w:val="20"/>
              </w:rPr>
              <w:t>ТКП №2 ООО «Асофт21»</w:t>
            </w:r>
          </w:p>
        </w:tc>
        <w:tc>
          <w:tcPr>
            <w:tcW w:w="1895" w:type="dxa"/>
            <w:shd w:val="clear" w:color="auto" w:fill="auto"/>
          </w:tcPr>
          <w:p w:rsidR="001048A4" w:rsidRPr="00E06D6B" w:rsidRDefault="001048A4" w:rsidP="001048A4">
            <w:pPr>
              <w:jc w:val="center"/>
              <w:rPr>
                <w:rFonts w:ascii="Times New Roman" w:eastAsia="Calibri" w:hAnsi="Times New Roman"/>
                <w:caps/>
                <w:noProof w:val="0"/>
                <w:sz w:val="20"/>
              </w:rPr>
            </w:pPr>
            <w:r w:rsidRPr="00E06D6B">
              <w:rPr>
                <w:rFonts w:ascii="Times New Roman" w:eastAsia="Calibri" w:hAnsi="Times New Roman"/>
                <w:caps/>
                <w:noProof w:val="0"/>
                <w:sz w:val="20"/>
              </w:rPr>
              <w:t>3350,00</w:t>
            </w:r>
          </w:p>
        </w:tc>
        <w:tc>
          <w:tcPr>
            <w:tcW w:w="1255" w:type="dxa"/>
            <w:vMerge/>
            <w:shd w:val="clear" w:color="auto" w:fill="auto"/>
          </w:tcPr>
          <w:p w:rsidR="001048A4" w:rsidRPr="00F91297" w:rsidRDefault="001048A4" w:rsidP="001048A4">
            <w:pPr>
              <w:rPr>
                <w:rFonts w:ascii="Times New Roman" w:eastAsia="Calibri" w:hAnsi="Times New Roman"/>
                <w:caps/>
                <w:noProof w:val="0"/>
                <w:sz w:val="20"/>
              </w:rPr>
            </w:pPr>
          </w:p>
        </w:tc>
        <w:tc>
          <w:tcPr>
            <w:tcW w:w="1286" w:type="dxa"/>
            <w:vMerge/>
            <w:tcBorders>
              <w:left w:val="nil"/>
              <w:right w:val="single" w:sz="4" w:space="0" w:color="auto"/>
            </w:tcBorders>
            <w:shd w:val="clear" w:color="auto" w:fill="auto"/>
          </w:tcPr>
          <w:p w:rsidR="001048A4" w:rsidRPr="00F91297" w:rsidRDefault="001048A4" w:rsidP="001048A4">
            <w:pPr>
              <w:rPr>
                <w:rFonts w:ascii="Times New Roman" w:eastAsia="Calibri" w:hAnsi="Times New Roman"/>
                <w:caps/>
                <w:noProof w:val="0"/>
                <w:sz w:val="20"/>
              </w:rPr>
            </w:pPr>
          </w:p>
        </w:tc>
        <w:tc>
          <w:tcPr>
            <w:tcW w:w="1371" w:type="dxa"/>
            <w:vMerge/>
            <w:tcBorders>
              <w:left w:val="nil"/>
              <w:right w:val="single" w:sz="4" w:space="0" w:color="auto"/>
            </w:tcBorders>
          </w:tcPr>
          <w:p w:rsidR="001048A4" w:rsidRPr="00F91297" w:rsidRDefault="001048A4" w:rsidP="001048A4">
            <w:pPr>
              <w:rPr>
                <w:rFonts w:ascii="Times New Roman" w:eastAsia="Calibri" w:hAnsi="Times New Roman"/>
                <w:caps/>
                <w:noProof w:val="0"/>
                <w:sz w:val="20"/>
              </w:rPr>
            </w:pPr>
          </w:p>
        </w:tc>
      </w:tr>
      <w:tr w:rsidR="001048A4" w:rsidRPr="00F91297" w:rsidTr="001048A4">
        <w:trPr>
          <w:trHeight w:val="885"/>
        </w:trPr>
        <w:tc>
          <w:tcPr>
            <w:tcW w:w="1854" w:type="dxa"/>
            <w:vMerge/>
          </w:tcPr>
          <w:p w:rsidR="001048A4" w:rsidRPr="001048A4" w:rsidRDefault="001048A4" w:rsidP="001048A4">
            <w:pPr>
              <w:spacing w:before="60" w:after="60"/>
              <w:rPr>
                <w:rFonts w:ascii="Times New Roman" w:hAnsi="Times New Roman"/>
                <w:sz w:val="22"/>
                <w:szCs w:val="22"/>
              </w:rPr>
            </w:pPr>
          </w:p>
        </w:tc>
        <w:tc>
          <w:tcPr>
            <w:tcW w:w="1760" w:type="dxa"/>
            <w:shd w:val="clear" w:color="auto" w:fill="auto"/>
          </w:tcPr>
          <w:p w:rsidR="001048A4" w:rsidRPr="00E06D6B" w:rsidRDefault="001048A4" w:rsidP="001048A4">
            <w:pPr>
              <w:rPr>
                <w:rFonts w:ascii="Times New Roman" w:eastAsia="Calibri" w:hAnsi="Times New Roman"/>
                <w:caps/>
                <w:noProof w:val="0"/>
                <w:sz w:val="20"/>
              </w:rPr>
            </w:pPr>
            <w:r w:rsidRPr="00E06D6B">
              <w:rPr>
                <w:rFonts w:ascii="Times New Roman" w:eastAsia="Calibri" w:hAnsi="Times New Roman"/>
                <w:caps/>
                <w:noProof w:val="0"/>
                <w:sz w:val="20"/>
              </w:rPr>
              <w:t>ТКП №3 ООО «инсоц»</w:t>
            </w:r>
          </w:p>
        </w:tc>
        <w:tc>
          <w:tcPr>
            <w:tcW w:w="1895" w:type="dxa"/>
            <w:shd w:val="clear" w:color="auto" w:fill="auto"/>
          </w:tcPr>
          <w:p w:rsidR="001048A4" w:rsidRPr="00E06D6B" w:rsidRDefault="001048A4" w:rsidP="001048A4">
            <w:pPr>
              <w:jc w:val="center"/>
              <w:rPr>
                <w:rFonts w:ascii="Times New Roman" w:eastAsia="Calibri" w:hAnsi="Times New Roman"/>
                <w:caps/>
                <w:noProof w:val="0"/>
                <w:sz w:val="20"/>
              </w:rPr>
            </w:pPr>
            <w:r w:rsidRPr="00E06D6B">
              <w:rPr>
                <w:rFonts w:ascii="Times New Roman" w:eastAsia="Calibri" w:hAnsi="Times New Roman"/>
                <w:caps/>
                <w:noProof w:val="0"/>
                <w:sz w:val="20"/>
              </w:rPr>
              <w:t>3200,00</w:t>
            </w:r>
          </w:p>
        </w:tc>
        <w:tc>
          <w:tcPr>
            <w:tcW w:w="1255" w:type="dxa"/>
            <w:vMerge/>
            <w:shd w:val="clear" w:color="auto" w:fill="auto"/>
          </w:tcPr>
          <w:p w:rsidR="001048A4" w:rsidRPr="00F91297" w:rsidRDefault="001048A4" w:rsidP="001048A4">
            <w:pPr>
              <w:rPr>
                <w:rFonts w:ascii="Times New Roman" w:eastAsia="Calibri" w:hAnsi="Times New Roman"/>
                <w:caps/>
                <w:noProof w:val="0"/>
                <w:sz w:val="20"/>
              </w:rPr>
            </w:pPr>
          </w:p>
        </w:tc>
        <w:tc>
          <w:tcPr>
            <w:tcW w:w="1286" w:type="dxa"/>
            <w:vMerge/>
            <w:tcBorders>
              <w:left w:val="nil"/>
              <w:bottom w:val="single" w:sz="4" w:space="0" w:color="auto"/>
              <w:right w:val="single" w:sz="4" w:space="0" w:color="auto"/>
            </w:tcBorders>
            <w:shd w:val="clear" w:color="auto" w:fill="auto"/>
          </w:tcPr>
          <w:p w:rsidR="001048A4" w:rsidRPr="00F91297" w:rsidRDefault="001048A4" w:rsidP="001048A4">
            <w:pPr>
              <w:rPr>
                <w:rFonts w:ascii="Times New Roman" w:eastAsia="Calibri" w:hAnsi="Times New Roman"/>
                <w:caps/>
                <w:noProof w:val="0"/>
                <w:sz w:val="20"/>
              </w:rPr>
            </w:pPr>
          </w:p>
        </w:tc>
        <w:tc>
          <w:tcPr>
            <w:tcW w:w="1371" w:type="dxa"/>
            <w:vMerge/>
            <w:tcBorders>
              <w:left w:val="nil"/>
              <w:bottom w:val="single" w:sz="4" w:space="0" w:color="auto"/>
              <w:right w:val="single" w:sz="4" w:space="0" w:color="auto"/>
            </w:tcBorders>
          </w:tcPr>
          <w:p w:rsidR="001048A4" w:rsidRPr="00F91297" w:rsidRDefault="001048A4" w:rsidP="001048A4">
            <w:pPr>
              <w:rPr>
                <w:rFonts w:ascii="Times New Roman" w:eastAsia="Calibri" w:hAnsi="Times New Roman"/>
                <w:caps/>
                <w:noProof w:val="0"/>
                <w:sz w:val="20"/>
              </w:rPr>
            </w:pPr>
          </w:p>
        </w:tc>
      </w:tr>
      <w:tr w:rsidR="001048A4" w:rsidRPr="001048A4" w:rsidTr="001048A4">
        <w:trPr>
          <w:trHeight w:val="715"/>
        </w:trPr>
        <w:tc>
          <w:tcPr>
            <w:tcW w:w="1854" w:type="dxa"/>
            <w:vMerge w:val="restart"/>
            <w:tcBorders>
              <w:right w:val="single" w:sz="4" w:space="0" w:color="auto"/>
            </w:tcBorders>
          </w:tcPr>
          <w:p w:rsidR="001048A4" w:rsidRPr="001048A4" w:rsidRDefault="001048A4" w:rsidP="001048A4">
            <w:pPr>
              <w:spacing w:before="60" w:after="60"/>
              <w:rPr>
                <w:rFonts w:ascii="Times New Roman" w:hAnsi="Times New Roman"/>
                <w:sz w:val="22"/>
                <w:szCs w:val="22"/>
              </w:rPr>
            </w:pPr>
            <w:r w:rsidRPr="001048A4">
              <w:rPr>
                <w:rFonts w:ascii="Times New Roman" w:hAnsi="Times New Roman"/>
                <w:sz w:val="22"/>
                <w:szCs w:val="22"/>
              </w:rPr>
              <w:lastRenderedPageBreak/>
              <w:t>оперативное устранение сбоев в работе Системы (вызванных внутренними дефектами Системы)</w:t>
            </w:r>
          </w:p>
        </w:tc>
        <w:tc>
          <w:tcPr>
            <w:tcW w:w="1760" w:type="dxa"/>
            <w:tcBorders>
              <w:right w:val="single" w:sz="4" w:space="0" w:color="auto"/>
            </w:tcBorders>
          </w:tcPr>
          <w:p w:rsidR="001048A4" w:rsidRPr="00E06D6B" w:rsidRDefault="001048A4" w:rsidP="001048A4">
            <w:pPr>
              <w:spacing w:before="60" w:after="60"/>
              <w:rPr>
                <w:rFonts w:ascii="Times New Roman" w:eastAsia="Calibri" w:hAnsi="Times New Roman"/>
                <w:caps/>
                <w:noProof w:val="0"/>
                <w:sz w:val="20"/>
              </w:rPr>
            </w:pPr>
            <w:r w:rsidRPr="00E06D6B">
              <w:rPr>
                <w:rFonts w:ascii="Times New Roman" w:eastAsia="Calibri" w:hAnsi="Times New Roman"/>
                <w:caps/>
                <w:noProof w:val="0"/>
                <w:sz w:val="20"/>
              </w:rPr>
              <w:t>ТКП №1 ООО «ИНтернет-сервис»</w:t>
            </w:r>
          </w:p>
        </w:tc>
        <w:tc>
          <w:tcPr>
            <w:tcW w:w="1895" w:type="dxa"/>
            <w:tcBorders>
              <w:right w:val="single" w:sz="4" w:space="0" w:color="auto"/>
            </w:tcBorders>
          </w:tcPr>
          <w:p w:rsidR="001048A4" w:rsidRPr="001048A4" w:rsidRDefault="001048A4" w:rsidP="001048A4">
            <w:pPr>
              <w:spacing w:before="60" w:after="60"/>
              <w:rPr>
                <w:rFonts w:ascii="Times New Roman" w:hAnsi="Times New Roman"/>
                <w:sz w:val="22"/>
                <w:szCs w:val="22"/>
              </w:rPr>
            </w:pPr>
            <w:r>
              <w:rPr>
                <w:rFonts w:ascii="Times New Roman" w:hAnsi="Times New Roman"/>
                <w:sz w:val="22"/>
                <w:szCs w:val="22"/>
              </w:rPr>
              <w:t>124560,00</w:t>
            </w:r>
          </w:p>
        </w:tc>
        <w:tc>
          <w:tcPr>
            <w:tcW w:w="1255" w:type="dxa"/>
            <w:vMerge w:val="restart"/>
            <w:tcBorders>
              <w:right w:val="single" w:sz="4" w:space="0" w:color="auto"/>
            </w:tcBorders>
          </w:tcPr>
          <w:p w:rsidR="001048A4" w:rsidRPr="001048A4" w:rsidRDefault="001048A4" w:rsidP="001048A4">
            <w:pPr>
              <w:spacing w:before="60" w:after="60"/>
              <w:rPr>
                <w:rFonts w:ascii="Times New Roman" w:hAnsi="Times New Roman"/>
                <w:sz w:val="22"/>
                <w:szCs w:val="22"/>
              </w:rPr>
            </w:pPr>
          </w:p>
        </w:tc>
        <w:tc>
          <w:tcPr>
            <w:tcW w:w="1286" w:type="dxa"/>
            <w:vMerge w:val="restart"/>
            <w:tcBorders>
              <w:right w:val="single" w:sz="4" w:space="0" w:color="auto"/>
            </w:tcBorders>
          </w:tcPr>
          <w:p w:rsidR="001048A4" w:rsidRPr="001048A4" w:rsidRDefault="001048A4" w:rsidP="001048A4">
            <w:pPr>
              <w:spacing w:before="60" w:after="60"/>
              <w:rPr>
                <w:rFonts w:ascii="Times New Roman" w:hAnsi="Times New Roman"/>
                <w:sz w:val="22"/>
                <w:szCs w:val="22"/>
              </w:rPr>
            </w:pPr>
            <w:r w:rsidRPr="001048A4">
              <w:rPr>
                <w:rFonts w:ascii="Times New Roman" w:hAnsi="Times New Roman"/>
                <w:sz w:val="22"/>
                <w:szCs w:val="22"/>
              </w:rPr>
              <w:t>не ограничено</w:t>
            </w:r>
          </w:p>
        </w:tc>
        <w:tc>
          <w:tcPr>
            <w:tcW w:w="1371" w:type="dxa"/>
            <w:vMerge w:val="restart"/>
            <w:tcBorders>
              <w:left w:val="nil"/>
              <w:right w:val="single" w:sz="4" w:space="0" w:color="auto"/>
            </w:tcBorders>
          </w:tcPr>
          <w:p w:rsidR="001048A4" w:rsidRPr="001048A4" w:rsidRDefault="001048A4" w:rsidP="001048A4">
            <w:pPr>
              <w:spacing w:before="60" w:after="60"/>
              <w:rPr>
                <w:rFonts w:ascii="Times New Roman" w:hAnsi="Times New Roman"/>
                <w:sz w:val="22"/>
                <w:szCs w:val="22"/>
              </w:rPr>
            </w:pPr>
            <w:r>
              <w:rPr>
                <w:rFonts w:ascii="Times New Roman" w:hAnsi="Times New Roman"/>
                <w:sz w:val="22"/>
                <w:szCs w:val="22"/>
              </w:rPr>
              <w:t>146 320,00</w:t>
            </w:r>
          </w:p>
        </w:tc>
      </w:tr>
      <w:tr w:rsidR="001048A4" w:rsidRPr="001048A4" w:rsidTr="001048A4">
        <w:trPr>
          <w:trHeight w:val="715"/>
        </w:trPr>
        <w:tc>
          <w:tcPr>
            <w:tcW w:w="1854" w:type="dxa"/>
            <w:vMerge/>
            <w:tcBorders>
              <w:right w:val="single" w:sz="4" w:space="0" w:color="auto"/>
            </w:tcBorders>
          </w:tcPr>
          <w:p w:rsidR="001048A4" w:rsidRPr="001048A4" w:rsidRDefault="001048A4" w:rsidP="001048A4">
            <w:pPr>
              <w:spacing w:before="60" w:after="60"/>
              <w:rPr>
                <w:rFonts w:ascii="Times New Roman" w:hAnsi="Times New Roman"/>
                <w:sz w:val="22"/>
                <w:szCs w:val="22"/>
              </w:rPr>
            </w:pPr>
          </w:p>
        </w:tc>
        <w:tc>
          <w:tcPr>
            <w:tcW w:w="1760" w:type="dxa"/>
            <w:tcBorders>
              <w:right w:val="single" w:sz="4" w:space="0" w:color="auto"/>
            </w:tcBorders>
          </w:tcPr>
          <w:p w:rsidR="001048A4" w:rsidRPr="00E06D6B" w:rsidRDefault="001048A4" w:rsidP="001048A4">
            <w:pPr>
              <w:rPr>
                <w:rFonts w:ascii="Times New Roman" w:eastAsia="Calibri" w:hAnsi="Times New Roman"/>
                <w:caps/>
                <w:noProof w:val="0"/>
                <w:sz w:val="20"/>
              </w:rPr>
            </w:pPr>
            <w:r w:rsidRPr="00E06D6B">
              <w:rPr>
                <w:rFonts w:ascii="Times New Roman" w:eastAsia="Calibri" w:hAnsi="Times New Roman"/>
                <w:caps/>
                <w:noProof w:val="0"/>
                <w:sz w:val="20"/>
              </w:rPr>
              <w:t>ТКП №2 ООО «Асофт21»</w:t>
            </w:r>
          </w:p>
        </w:tc>
        <w:tc>
          <w:tcPr>
            <w:tcW w:w="1895" w:type="dxa"/>
            <w:tcBorders>
              <w:right w:val="single" w:sz="4" w:space="0" w:color="auto"/>
            </w:tcBorders>
          </w:tcPr>
          <w:p w:rsidR="001048A4" w:rsidRPr="001048A4" w:rsidRDefault="001048A4" w:rsidP="001048A4">
            <w:pPr>
              <w:spacing w:before="60" w:after="60"/>
              <w:rPr>
                <w:rFonts w:ascii="Times New Roman" w:hAnsi="Times New Roman"/>
                <w:sz w:val="22"/>
                <w:szCs w:val="22"/>
              </w:rPr>
            </w:pPr>
            <w:r>
              <w:rPr>
                <w:rFonts w:ascii="Times New Roman" w:hAnsi="Times New Roman"/>
                <w:sz w:val="22"/>
                <w:szCs w:val="22"/>
              </w:rPr>
              <w:t>160800,00</w:t>
            </w:r>
          </w:p>
        </w:tc>
        <w:tc>
          <w:tcPr>
            <w:tcW w:w="1255" w:type="dxa"/>
            <w:vMerge/>
            <w:tcBorders>
              <w:right w:val="single" w:sz="4" w:space="0" w:color="auto"/>
            </w:tcBorders>
          </w:tcPr>
          <w:p w:rsidR="001048A4" w:rsidRPr="001048A4" w:rsidRDefault="001048A4" w:rsidP="001048A4">
            <w:pPr>
              <w:spacing w:before="60" w:after="60"/>
              <w:rPr>
                <w:rFonts w:ascii="Times New Roman" w:hAnsi="Times New Roman"/>
                <w:sz w:val="22"/>
                <w:szCs w:val="22"/>
              </w:rPr>
            </w:pPr>
          </w:p>
        </w:tc>
        <w:tc>
          <w:tcPr>
            <w:tcW w:w="1286" w:type="dxa"/>
            <w:vMerge/>
            <w:tcBorders>
              <w:right w:val="single" w:sz="4" w:space="0" w:color="auto"/>
            </w:tcBorders>
          </w:tcPr>
          <w:p w:rsidR="001048A4" w:rsidRPr="001048A4" w:rsidRDefault="001048A4" w:rsidP="001048A4">
            <w:pPr>
              <w:spacing w:before="60" w:after="60"/>
              <w:rPr>
                <w:rFonts w:ascii="Times New Roman" w:hAnsi="Times New Roman"/>
                <w:sz w:val="22"/>
                <w:szCs w:val="22"/>
              </w:rPr>
            </w:pPr>
          </w:p>
        </w:tc>
        <w:tc>
          <w:tcPr>
            <w:tcW w:w="1371" w:type="dxa"/>
            <w:vMerge/>
            <w:tcBorders>
              <w:left w:val="nil"/>
              <w:right w:val="single" w:sz="4" w:space="0" w:color="auto"/>
            </w:tcBorders>
          </w:tcPr>
          <w:p w:rsidR="001048A4" w:rsidRPr="001048A4" w:rsidRDefault="001048A4" w:rsidP="001048A4">
            <w:pPr>
              <w:spacing w:before="60" w:after="60"/>
              <w:rPr>
                <w:rFonts w:ascii="Times New Roman" w:hAnsi="Times New Roman"/>
                <w:sz w:val="22"/>
                <w:szCs w:val="22"/>
              </w:rPr>
            </w:pPr>
          </w:p>
        </w:tc>
      </w:tr>
      <w:tr w:rsidR="001048A4" w:rsidRPr="001048A4" w:rsidTr="001048A4">
        <w:trPr>
          <w:trHeight w:val="715"/>
        </w:trPr>
        <w:tc>
          <w:tcPr>
            <w:tcW w:w="1854" w:type="dxa"/>
            <w:vMerge/>
            <w:tcBorders>
              <w:right w:val="single" w:sz="4" w:space="0" w:color="auto"/>
            </w:tcBorders>
          </w:tcPr>
          <w:p w:rsidR="001048A4" w:rsidRPr="001048A4" w:rsidRDefault="001048A4" w:rsidP="001048A4">
            <w:pPr>
              <w:spacing w:before="60" w:after="60"/>
              <w:rPr>
                <w:rFonts w:ascii="Times New Roman" w:hAnsi="Times New Roman"/>
                <w:sz w:val="22"/>
                <w:szCs w:val="22"/>
              </w:rPr>
            </w:pPr>
          </w:p>
        </w:tc>
        <w:tc>
          <w:tcPr>
            <w:tcW w:w="1760" w:type="dxa"/>
            <w:tcBorders>
              <w:right w:val="single" w:sz="4" w:space="0" w:color="auto"/>
            </w:tcBorders>
          </w:tcPr>
          <w:p w:rsidR="001048A4" w:rsidRPr="00E06D6B" w:rsidRDefault="001048A4" w:rsidP="001048A4">
            <w:pPr>
              <w:rPr>
                <w:rFonts w:ascii="Times New Roman" w:eastAsia="Calibri" w:hAnsi="Times New Roman"/>
                <w:caps/>
                <w:noProof w:val="0"/>
                <w:sz w:val="20"/>
              </w:rPr>
            </w:pPr>
            <w:r w:rsidRPr="00E06D6B">
              <w:rPr>
                <w:rFonts w:ascii="Times New Roman" w:eastAsia="Calibri" w:hAnsi="Times New Roman"/>
                <w:caps/>
                <w:noProof w:val="0"/>
                <w:sz w:val="20"/>
              </w:rPr>
              <w:t>ТКП №3 ООО «инсоц»</w:t>
            </w:r>
          </w:p>
        </w:tc>
        <w:tc>
          <w:tcPr>
            <w:tcW w:w="1895" w:type="dxa"/>
            <w:tcBorders>
              <w:right w:val="single" w:sz="4" w:space="0" w:color="auto"/>
            </w:tcBorders>
          </w:tcPr>
          <w:p w:rsidR="001048A4" w:rsidRPr="001048A4" w:rsidRDefault="001048A4" w:rsidP="001048A4">
            <w:pPr>
              <w:spacing w:before="60" w:after="60"/>
              <w:rPr>
                <w:rFonts w:ascii="Times New Roman" w:hAnsi="Times New Roman"/>
                <w:sz w:val="22"/>
                <w:szCs w:val="22"/>
              </w:rPr>
            </w:pPr>
            <w:r>
              <w:rPr>
                <w:rFonts w:ascii="Times New Roman" w:hAnsi="Times New Roman"/>
                <w:sz w:val="22"/>
                <w:szCs w:val="22"/>
              </w:rPr>
              <w:t>153600,00</w:t>
            </w:r>
          </w:p>
        </w:tc>
        <w:tc>
          <w:tcPr>
            <w:tcW w:w="1255" w:type="dxa"/>
            <w:vMerge/>
            <w:tcBorders>
              <w:right w:val="single" w:sz="4" w:space="0" w:color="auto"/>
            </w:tcBorders>
          </w:tcPr>
          <w:p w:rsidR="001048A4" w:rsidRPr="001048A4" w:rsidRDefault="001048A4" w:rsidP="001048A4">
            <w:pPr>
              <w:spacing w:before="60" w:after="60"/>
              <w:rPr>
                <w:rFonts w:ascii="Times New Roman" w:hAnsi="Times New Roman"/>
                <w:sz w:val="22"/>
                <w:szCs w:val="22"/>
              </w:rPr>
            </w:pPr>
          </w:p>
        </w:tc>
        <w:tc>
          <w:tcPr>
            <w:tcW w:w="1286" w:type="dxa"/>
            <w:vMerge/>
            <w:tcBorders>
              <w:right w:val="single" w:sz="4" w:space="0" w:color="auto"/>
            </w:tcBorders>
          </w:tcPr>
          <w:p w:rsidR="001048A4" w:rsidRPr="001048A4" w:rsidRDefault="001048A4" w:rsidP="001048A4">
            <w:pPr>
              <w:spacing w:before="60" w:after="60"/>
              <w:rPr>
                <w:rFonts w:ascii="Times New Roman" w:hAnsi="Times New Roman"/>
                <w:sz w:val="22"/>
                <w:szCs w:val="22"/>
              </w:rPr>
            </w:pPr>
          </w:p>
        </w:tc>
        <w:tc>
          <w:tcPr>
            <w:tcW w:w="1371" w:type="dxa"/>
            <w:vMerge/>
            <w:tcBorders>
              <w:left w:val="nil"/>
              <w:right w:val="single" w:sz="4" w:space="0" w:color="auto"/>
            </w:tcBorders>
          </w:tcPr>
          <w:p w:rsidR="001048A4" w:rsidRPr="001048A4" w:rsidRDefault="001048A4" w:rsidP="001048A4">
            <w:pPr>
              <w:spacing w:before="60" w:after="60"/>
              <w:rPr>
                <w:rFonts w:ascii="Times New Roman" w:hAnsi="Times New Roman"/>
                <w:sz w:val="22"/>
                <w:szCs w:val="22"/>
              </w:rPr>
            </w:pPr>
          </w:p>
        </w:tc>
      </w:tr>
      <w:tr w:rsidR="001048A4" w:rsidRPr="001048A4" w:rsidTr="001048A4">
        <w:trPr>
          <w:trHeight w:val="367"/>
        </w:trPr>
        <w:tc>
          <w:tcPr>
            <w:tcW w:w="8050" w:type="dxa"/>
            <w:gridSpan w:val="5"/>
            <w:tcBorders>
              <w:right w:val="single" w:sz="4" w:space="0" w:color="auto"/>
            </w:tcBorders>
          </w:tcPr>
          <w:p w:rsidR="001048A4" w:rsidRPr="001048A4" w:rsidRDefault="001048A4" w:rsidP="001048A4">
            <w:pPr>
              <w:spacing w:before="60" w:after="60"/>
              <w:rPr>
                <w:rFonts w:ascii="Times New Roman" w:hAnsi="Times New Roman"/>
                <w:b/>
                <w:sz w:val="22"/>
                <w:szCs w:val="22"/>
              </w:rPr>
            </w:pPr>
            <w:r w:rsidRPr="001048A4">
              <w:rPr>
                <w:rFonts w:ascii="Times New Roman" w:hAnsi="Times New Roman"/>
                <w:b/>
                <w:sz w:val="22"/>
                <w:szCs w:val="22"/>
              </w:rPr>
              <w:t>Итого без ндс, руб.</w:t>
            </w:r>
          </w:p>
        </w:tc>
        <w:tc>
          <w:tcPr>
            <w:tcW w:w="1371" w:type="dxa"/>
            <w:tcBorders>
              <w:left w:val="nil"/>
              <w:right w:val="single" w:sz="4" w:space="0" w:color="auto"/>
            </w:tcBorders>
          </w:tcPr>
          <w:p w:rsidR="001048A4" w:rsidRPr="001048A4" w:rsidRDefault="001048A4" w:rsidP="001048A4">
            <w:pPr>
              <w:spacing w:before="60" w:after="60"/>
              <w:rPr>
                <w:rFonts w:ascii="Times New Roman" w:hAnsi="Times New Roman"/>
                <w:b/>
                <w:sz w:val="22"/>
                <w:szCs w:val="22"/>
              </w:rPr>
            </w:pPr>
            <w:r w:rsidRPr="001048A4">
              <w:rPr>
                <w:rFonts w:ascii="Times New Roman" w:hAnsi="Times New Roman"/>
                <w:b/>
                <w:sz w:val="22"/>
                <w:szCs w:val="22"/>
              </w:rPr>
              <w:t>3 </w:t>
            </w:r>
            <w:r>
              <w:rPr>
                <w:rFonts w:ascii="Times New Roman" w:hAnsi="Times New Roman"/>
                <w:b/>
                <w:sz w:val="22"/>
                <w:szCs w:val="22"/>
              </w:rPr>
              <w:t>846</w:t>
            </w:r>
            <w:r w:rsidRPr="001048A4">
              <w:rPr>
                <w:rFonts w:ascii="Times New Roman" w:hAnsi="Times New Roman"/>
                <w:b/>
                <w:sz w:val="22"/>
                <w:szCs w:val="22"/>
              </w:rPr>
              <w:t> </w:t>
            </w:r>
            <w:r>
              <w:rPr>
                <w:rFonts w:ascii="Times New Roman" w:hAnsi="Times New Roman"/>
                <w:b/>
                <w:sz w:val="22"/>
                <w:szCs w:val="22"/>
              </w:rPr>
              <w:t>992</w:t>
            </w:r>
            <w:r w:rsidRPr="001048A4">
              <w:rPr>
                <w:rFonts w:ascii="Times New Roman" w:hAnsi="Times New Roman"/>
                <w:b/>
                <w:sz w:val="22"/>
                <w:szCs w:val="22"/>
              </w:rPr>
              <w:t>,62</w:t>
            </w:r>
          </w:p>
        </w:tc>
      </w:tr>
      <w:tr w:rsidR="001048A4" w:rsidRPr="001048A4" w:rsidTr="001048A4">
        <w:trPr>
          <w:trHeight w:val="70"/>
        </w:trPr>
        <w:tc>
          <w:tcPr>
            <w:tcW w:w="8050" w:type="dxa"/>
            <w:gridSpan w:val="5"/>
            <w:tcBorders>
              <w:right w:val="single" w:sz="4" w:space="0" w:color="auto"/>
            </w:tcBorders>
          </w:tcPr>
          <w:p w:rsidR="001048A4" w:rsidRPr="001048A4" w:rsidRDefault="001048A4" w:rsidP="001048A4">
            <w:pPr>
              <w:spacing w:before="60" w:after="60"/>
              <w:rPr>
                <w:rFonts w:ascii="Times New Roman" w:hAnsi="Times New Roman"/>
                <w:b/>
                <w:sz w:val="22"/>
                <w:szCs w:val="22"/>
              </w:rPr>
            </w:pPr>
            <w:r w:rsidRPr="001048A4">
              <w:rPr>
                <w:rFonts w:ascii="Times New Roman" w:hAnsi="Times New Roman"/>
                <w:b/>
                <w:sz w:val="22"/>
                <w:szCs w:val="22"/>
              </w:rPr>
              <w:t>НДС 20%, руб.</w:t>
            </w:r>
          </w:p>
        </w:tc>
        <w:tc>
          <w:tcPr>
            <w:tcW w:w="1371" w:type="dxa"/>
            <w:tcBorders>
              <w:left w:val="nil"/>
              <w:right w:val="single" w:sz="4" w:space="0" w:color="auto"/>
            </w:tcBorders>
          </w:tcPr>
          <w:p w:rsidR="001048A4" w:rsidRPr="001048A4" w:rsidRDefault="001048A4" w:rsidP="001048A4">
            <w:pPr>
              <w:spacing w:before="60" w:after="60"/>
              <w:rPr>
                <w:rFonts w:ascii="Times New Roman" w:hAnsi="Times New Roman"/>
                <w:b/>
                <w:sz w:val="22"/>
                <w:szCs w:val="22"/>
              </w:rPr>
            </w:pPr>
            <w:r>
              <w:rPr>
                <w:rFonts w:ascii="Times New Roman" w:hAnsi="Times New Roman"/>
                <w:b/>
                <w:sz w:val="22"/>
                <w:szCs w:val="22"/>
              </w:rPr>
              <w:t>769</w:t>
            </w:r>
            <w:r w:rsidRPr="001048A4">
              <w:rPr>
                <w:rFonts w:ascii="Times New Roman" w:hAnsi="Times New Roman"/>
                <w:b/>
                <w:sz w:val="22"/>
                <w:szCs w:val="22"/>
              </w:rPr>
              <w:t> </w:t>
            </w:r>
            <w:r>
              <w:rPr>
                <w:rFonts w:ascii="Times New Roman" w:hAnsi="Times New Roman"/>
                <w:b/>
                <w:sz w:val="22"/>
                <w:szCs w:val="22"/>
              </w:rPr>
              <w:t>398</w:t>
            </w:r>
            <w:r w:rsidRPr="001048A4">
              <w:rPr>
                <w:rFonts w:ascii="Times New Roman" w:hAnsi="Times New Roman"/>
                <w:b/>
                <w:sz w:val="22"/>
                <w:szCs w:val="22"/>
              </w:rPr>
              <w:t>,52</w:t>
            </w:r>
          </w:p>
        </w:tc>
      </w:tr>
      <w:tr w:rsidR="001048A4" w:rsidRPr="001048A4" w:rsidTr="001048A4">
        <w:trPr>
          <w:trHeight w:val="275"/>
        </w:trPr>
        <w:tc>
          <w:tcPr>
            <w:tcW w:w="8050" w:type="dxa"/>
            <w:gridSpan w:val="5"/>
            <w:tcBorders>
              <w:right w:val="single" w:sz="4" w:space="0" w:color="auto"/>
            </w:tcBorders>
          </w:tcPr>
          <w:p w:rsidR="001048A4" w:rsidRPr="001048A4" w:rsidRDefault="00683D4C" w:rsidP="001048A4">
            <w:pPr>
              <w:spacing w:before="60" w:after="60"/>
              <w:rPr>
                <w:rFonts w:ascii="Times New Roman" w:hAnsi="Times New Roman"/>
                <w:b/>
                <w:sz w:val="22"/>
                <w:szCs w:val="22"/>
              </w:rPr>
            </w:pPr>
            <w:r>
              <w:rPr>
                <w:rFonts w:ascii="Times New Roman" w:hAnsi="Times New Roman"/>
                <w:b/>
                <w:sz w:val="22"/>
                <w:szCs w:val="22"/>
              </w:rPr>
              <w:t>Итого с н</w:t>
            </w:r>
            <w:r w:rsidR="001048A4" w:rsidRPr="001048A4">
              <w:rPr>
                <w:rFonts w:ascii="Times New Roman" w:hAnsi="Times New Roman"/>
                <w:b/>
                <w:sz w:val="22"/>
                <w:szCs w:val="22"/>
              </w:rPr>
              <w:t>дс, руб.</w:t>
            </w:r>
          </w:p>
        </w:tc>
        <w:tc>
          <w:tcPr>
            <w:tcW w:w="1371" w:type="dxa"/>
            <w:tcBorders>
              <w:left w:val="nil"/>
              <w:bottom w:val="single" w:sz="4" w:space="0" w:color="auto"/>
              <w:right w:val="single" w:sz="4" w:space="0" w:color="auto"/>
            </w:tcBorders>
          </w:tcPr>
          <w:p w:rsidR="001048A4" w:rsidRPr="001048A4" w:rsidRDefault="001048A4" w:rsidP="001048A4">
            <w:pPr>
              <w:spacing w:before="60" w:after="60"/>
              <w:rPr>
                <w:rFonts w:ascii="Times New Roman" w:hAnsi="Times New Roman"/>
                <w:b/>
                <w:sz w:val="22"/>
                <w:szCs w:val="22"/>
              </w:rPr>
            </w:pPr>
            <w:r w:rsidRPr="001048A4">
              <w:rPr>
                <w:rFonts w:ascii="Times New Roman" w:hAnsi="Times New Roman"/>
                <w:b/>
                <w:sz w:val="22"/>
                <w:szCs w:val="22"/>
              </w:rPr>
              <w:t>4 </w:t>
            </w:r>
            <w:r>
              <w:rPr>
                <w:rFonts w:ascii="Times New Roman" w:hAnsi="Times New Roman"/>
                <w:b/>
                <w:sz w:val="22"/>
                <w:szCs w:val="22"/>
              </w:rPr>
              <w:t>616</w:t>
            </w:r>
            <w:r w:rsidRPr="001048A4">
              <w:rPr>
                <w:rFonts w:ascii="Times New Roman" w:hAnsi="Times New Roman"/>
                <w:b/>
                <w:sz w:val="22"/>
                <w:szCs w:val="22"/>
              </w:rPr>
              <w:t> </w:t>
            </w:r>
            <w:r>
              <w:rPr>
                <w:rFonts w:ascii="Times New Roman" w:hAnsi="Times New Roman"/>
                <w:b/>
                <w:sz w:val="22"/>
                <w:szCs w:val="22"/>
              </w:rPr>
              <w:t>391</w:t>
            </w:r>
            <w:r w:rsidRPr="001048A4">
              <w:rPr>
                <w:rFonts w:ascii="Times New Roman" w:hAnsi="Times New Roman"/>
                <w:b/>
                <w:sz w:val="22"/>
                <w:szCs w:val="22"/>
              </w:rPr>
              <w:t>,14</w:t>
            </w:r>
          </w:p>
        </w:tc>
      </w:tr>
    </w:tbl>
    <w:p w:rsidR="00C13822" w:rsidRPr="001048A4" w:rsidRDefault="00C13822" w:rsidP="001048A4">
      <w:pPr>
        <w:spacing w:before="60" w:after="60"/>
        <w:rPr>
          <w:rFonts w:ascii="Times New Roman" w:hAnsi="Times New Roman"/>
          <w:sz w:val="22"/>
          <w:szCs w:val="22"/>
        </w:rPr>
      </w:pPr>
      <w:bookmarkStart w:id="0" w:name="_GoBack"/>
      <w:bookmarkEnd w:id="0"/>
    </w:p>
    <w:sectPr w:rsidR="00C13822" w:rsidRPr="001048A4" w:rsidSect="001048A4">
      <w:headerReference w:type="even" r:id="rId8"/>
      <w:headerReference w:type="default" r:id="rId9"/>
      <w:pgSz w:w="11906" w:h="16838"/>
      <w:pgMar w:top="142" w:right="709" w:bottom="2410" w:left="1701" w:header="96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E4" w:rsidRDefault="000E0CE4">
      <w:r>
        <w:separator/>
      </w:r>
    </w:p>
  </w:endnote>
  <w:endnote w:type="continuationSeparator" w:id="0">
    <w:p w:rsidR="000E0CE4" w:rsidRDefault="000E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E4" w:rsidRDefault="000E0CE4">
      <w:r>
        <w:separator/>
      </w:r>
    </w:p>
  </w:footnote>
  <w:footnote w:type="continuationSeparator" w:id="0">
    <w:p w:rsidR="000E0CE4" w:rsidRDefault="000E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DA" w:rsidRDefault="009429DA" w:rsidP="006E6D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29DA" w:rsidRDefault="009429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48666"/>
      <w:docPartObj>
        <w:docPartGallery w:val="Page Numbers (Top of Page)"/>
        <w:docPartUnique/>
      </w:docPartObj>
    </w:sdtPr>
    <w:sdtEndPr>
      <w:rPr>
        <w:rFonts w:ascii="Times New Roman" w:hAnsi="Times New Roman"/>
      </w:rPr>
    </w:sdtEndPr>
    <w:sdtContent>
      <w:p w:rsidR="009429DA" w:rsidRPr="00B443AC" w:rsidRDefault="009429DA">
        <w:pPr>
          <w:pStyle w:val="a3"/>
          <w:jc w:val="center"/>
          <w:rPr>
            <w:rFonts w:ascii="Times New Roman" w:hAnsi="Times New Roman"/>
          </w:rPr>
        </w:pPr>
        <w:r w:rsidRPr="00B443AC">
          <w:rPr>
            <w:rFonts w:ascii="Times New Roman" w:hAnsi="Times New Roman"/>
          </w:rPr>
          <w:fldChar w:fldCharType="begin"/>
        </w:r>
        <w:r w:rsidRPr="00B443AC">
          <w:rPr>
            <w:rFonts w:ascii="Times New Roman" w:hAnsi="Times New Roman"/>
          </w:rPr>
          <w:instrText>PAGE   \* MERGEFORMAT</w:instrText>
        </w:r>
        <w:r w:rsidRPr="00B443AC">
          <w:rPr>
            <w:rFonts w:ascii="Times New Roman" w:hAnsi="Times New Roman"/>
          </w:rPr>
          <w:fldChar w:fldCharType="separate"/>
        </w:r>
        <w:r w:rsidR="00265DCF">
          <w:rPr>
            <w:rFonts w:ascii="Times New Roman" w:hAnsi="Times New Roman"/>
          </w:rPr>
          <w:t>2</w:t>
        </w:r>
        <w:r w:rsidRPr="00B443AC">
          <w:rPr>
            <w:rFonts w:ascii="Times New Roman" w:hAnsi="Times New Roman"/>
          </w:rPr>
          <w:fldChar w:fldCharType="end"/>
        </w:r>
      </w:p>
    </w:sdtContent>
  </w:sdt>
  <w:p w:rsidR="009429DA" w:rsidRDefault="009429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21A"/>
    <w:multiLevelType w:val="hybridMultilevel"/>
    <w:tmpl w:val="43B26008"/>
    <w:lvl w:ilvl="0" w:tplc="83D285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0A2B86"/>
    <w:multiLevelType w:val="hybridMultilevel"/>
    <w:tmpl w:val="E902AF3A"/>
    <w:lvl w:ilvl="0" w:tplc="8A181F4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CE786C"/>
    <w:multiLevelType w:val="multilevel"/>
    <w:tmpl w:val="114E5A1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3" w15:restartNumberingAfterBreak="0">
    <w:nsid w:val="21C41553"/>
    <w:multiLevelType w:val="hybridMultilevel"/>
    <w:tmpl w:val="A86A8840"/>
    <w:lvl w:ilvl="0" w:tplc="30E05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42652E"/>
    <w:multiLevelType w:val="hybridMultilevel"/>
    <w:tmpl w:val="D1262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E81142"/>
    <w:multiLevelType w:val="hybridMultilevel"/>
    <w:tmpl w:val="87542070"/>
    <w:lvl w:ilvl="0" w:tplc="30E059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5A02A76"/>
    <w:multiLevelType w:val="multilevel"/>
    <w:tmpl w:val="8A56A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F80A32"/>
    <w:multiLevelType w:val="hybridMultilevel"/>
    <w:tmpl w:val="97D42200"/>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2B405A"/>
    <w:multiLevelType w:val="hybridMultilevel"/>
    <w:tmpl w:val="7EB6A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D14A5A"/>
    <w:multiLevelType w:val="multilevel"/>
    <w:tmpl w:val="317E08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474A174F"/>
    <w:multiLevelType w:val="hybridMultilevel"/>
    <w:tmpl w:val="AF98CF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91D2E08"/>
    <w:multiLevelType w:val="hybridMultilevel"/>
    <w:tmpl w:val="DD26A276"/>
    <w:lvl w:ilvl="0" w:tplc="16C87CFC">
      <w:start w:val="1"/>
      <w:numFmt w:val="bullet"/>
      <w:lvlText w:val=""/>
      <w:lvlJc w:val="left"/>
      <w:pPr>
        <w:ind w:left="1034" w:hanging="360"/>
      </w:pPr>
      <w:rPr>
        <w:rFonts w:ascii="Symbol" w:hAnsi="Symbol" w:hint="default"/>
        <w:color w:val="808080" w:themeColor="background1" w:themeShade="80"/>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12" w15:restartNumberingAfterBreak="0">
    <w:nsid w:val="4E584035"/>
    <w:multiLevelType w:val="hybridMultilevel"/>
    <w:tmpl w:val="9C3080AE"/>
    <w:lvl w:ilvl="0" w:tplc="30E059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C9463BF"/>
    <w:multiLevelType w:val="hybridMultilevel"/>
    <w:tmpl w:val="ED708270"/>
    <w:lvl w:ilvl="0" w:tplc="9202F018">
      <w:start w:val="1"/>
      <w:numFmt w:val="decimal"/>
      <w:lvlText w:val="%1."/>
      <w:lvlJc w:val="left"/>
      <w:pPr>
        <w:ind w:left="927" w:hanging="360"/>
      </w:pPr>
      <w:rPr>
        <w:rFonts w:ascii="Times New Roman" w:hAnsi="Times New Roman" w:cs="Times New Roman"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3F02875"/>
    <w:multiLevelType w:val="hybridMultilevel"/>
    <w:tmpl w:val="A55C2612"/>
    <w:lvl w:ilvl="0" w:tplc="21EEEF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86471AB"/>
    <w:multiLevelType w:val="hybridMultilevel"/>
    <w:tmpl w:val="14ECF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11"/>
  </w:num>
  <w:num w:numId="4">
    <w:abstractNumId w:val="3"/>
  </w:num>
  <w:num w:numId="5">
    <w:abstractNumId w:val="0"/>
  </w:num>
  <w:num w:numId="6">
    <w:abstractNumId w:val="9"/>
  </w:num>
  <w:num w:numId="7">
    <w:abstractNumId w:val="6"/>
  </w:num>
  <w:num w:numId="8">
    <w:abstractNumId w:val="7"/>
  </w:num>
  <w:num w:numId="9">
    <w:abstractNumId w:val="8"/>
  </w:num>
  <w:num w:numId="10">
    <w:abstractNumId w:val="14"/>
  </w:num>
  <w:num w:numId="11">
    <w:abstractNumId w:val="2"/>
  </w:num>
  <w:num w:numId="12">
    <w:abstractNumId w:val="5"/>
  </w:num>
  <w:num w:numId="13">
    <w:abstractNumId w:val="1"/>
  </w:num>
  <w:num w:numId="14">
    <w:abstractNumId w:val="1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CA"/>
    <w:rsid w:val="00006C20"/>
    <w:rsid w:val="00013AF2"/>
    <w:rsid w:val="000317AC"/>
    <w:rsid w:val="000370DF"/>
    <w:rsid w:val="00043B7E"/>
    <w:rsid w:val="00044FC3"/>
    <w:rsid w:val="0004655F"/>
    <w:rsid w:val="00057914"/>
    <w:rsid w:val="00063CD1"/>
    <w:rsid w:val="00092EEC"/>
    <w:rsid w:val="000B56DF"/>
    <w:rsid w:val="000E0CE4"/>
    <w:rsid w:val="000E0F40"/>
    <w:rsid w:val="000E7187"/>
    <w:rsid w:val="000F21ED"/>
    <w:rsid w:val="001048A4"/>
    <w:rsid w:val="00104B16"/>
    <w:rsid w:val="00105183"/>
    <w:rsid w:val="00111D3D"/>
    <w:rsid w:val="001225B1"/>
    <w:rsid w:val="00127B64"/>
    <w:rsid w:val="001462C5"/>
    <w:rsid w:val="00162640"/>
    <w:rsid w:val="00174CFF"/>
    <w:rsid w:val="0017740A"/>
    <w:rsid w:val="00191155"/>
    <w:rsid w:val="001920F5"/>
    <w:rsid w:val="001A7777"/>
    <w:rsid w:val="001D117F"/>
    <w:rsid w:val="001E2CE9"/>
    <w:rsid w:val="001F2571"/>
    <w:rsid w:val="00203E1D"/>
    <w:rsid w:val="002041E1"/>
    <w:rsid w:val="00206A95"/>
    <w:rsid w:val="00211CA6"/>
    <w:rsid w:val="00220E4B"/>
    <w:rsid w:val="00223703"/>
    <w:rsid w:val="00223986"/>
    <w:rsid w:val="00242305"/>
    <w:rsid w:val="00243C89"/>
    <w:rsid w:val="00243DD0"/>
    <w:rsid w:val="00257933"/>
    <w:rsid w:val="00265837"/>
    <w:rsid w:val="00265DCF"/>
    <w:rsid w:val="00273129"/>
    <w:rsid w:val="00282075"/>
    <w:rsid w:val="002B3A8E"/>
    <w:rsid w:val="002B6ADB"/>
    <w:rsid w:val="002D77F4"/>
    <w:rsid w:val="002F703E"/>
    <w:rsid w:val="002F7CEA"/>
    <w:rsid w:val="00304CA3"/>
    <w:rsid w:val="00317A4D"/>
    <w:rsid w:val="003255D6"/>
    <w:rsid w:val="00336344"/>
    <w:rsid w:val="0035676E"/>
    <w:rsid w:val="003614C4"/>
    <w:rsid w:val="003619CB"/>
    <w:rsid w:val="00363379"/>
    <w:rsid w:val="0036656B"/>
    <w:rsid w:val="003805A9"/>
    <w:rsid w:val="00386DA0"/>
    <w:rsid w:val="003A15E7"/>
    <w:rsid w:val="003C4105"/>
    <w:rsid w:val="003C4F50"/>
    <w:rsid w:val="00404BAC"/>
    <w:rsid w:val="00415278"/>
    <w:rsid w:val="00450243"/>
    <w:rsid w:val="00457B4B"/>
    <w:rsid w:val="004872DB"/>
    <w:rsid w:val="0049024A"/>
    <w:rsid w:val="004E464F"/>
    <w:rsid w:val="004F4D81"/>
    <w:rsid w:val="004F78BF"/>
    <w:rsid w:val="00510C31"/>
    <w:rsid w:val="005158A2"/>
    <w:rsid w:val="005321E3"/>
    <w:rsid w:val="00545AC0"/>
    <w:rsid w:val="005518AE"/>
    <w:rsid w:val="00570020"/>
    <w:rsid w:val="00585529"/>
    <w:rsid w:val="005A41DC"/>
    <w:rsid w:val="005E08C5"/>
    <w:rsid w:val="005E72A1"/>
    <w:rsid w:val="005F30B7"/>
    <w:rsid w:val="006045C9"/>
    <w:rsid w:val="00620E96"/>
    <w:rsid w:val="00632222"/>
    <w:rsid w:val="00663902"/>
    <w:rsid w:val="006658CC"/>
    <w:rsid w:val="00672384"/>
    <w:rsid w:val="00680FD6"/>
    <w:rsid w:val="00683D4C"/>
    <w:rsid w:val="00684D9A"/>
    <w:rsid w:val="006A78B2"/>
    <w:rsid w:val="006B7434"/>
    <w:rsid w:val="006C1E74"/>
    <w:rsid w:val="006C1FF3"/>
    <w:rsid w:val="006E6DE3"/>
    <w:rsid w:val="006F668B"/>
    <w:rsid w:val="00734ABD"/>
    <w:rsid w:val="00744264"/>
    <w:rsid w:val="00757EAB"/>
    <w:rsid w:val="00760F3C"/>
    <w:rsid w:val="007B7F12"/>
    <w:rsid w:val="007D28B5"/>
    <w:rsid w:val="00802F00"/>
    <w:rsid w:val="008151A0"/>
    <w:rsid w:val="00823239"/>
    <w:rsid w:val="00847B99"/>
    <w:rsid w:val="00860579"/>
    <w:rsid w:val="0088308E"/>
    <w:rsid w:val="008A14A9"/>
    <w:rsid w:val="008C0F5D"/>
    <w:rsid w:val="008C73DE"/>
    <w:rsid w:val="008D1E5C"/>
    <w:rsid w:val="008D3453"/>
    <w:rsid w:val="008D3D81"/>
    <w:rsid w:val="008D651A"/>
    <w:rsid w:val="008F0FEF"/>
    <w:rsid w:val="008F7426"/>
    <w:rsid w:val="0091329B"/>
    <w:rsid w:val="00914244"/>
    <w:rsid w:val="00914A42"/>
    <w:rsid w:val="00914A8D"/>
    <w:rsid w:val="009208D9"/>
    <w:rsid w:val="009429DA"/>
    <w:rsid w:val="009732BF"/>
    <w:rsid w:val="009C129A"/>
    <w:rsid w:val="009D7410"/>
    <w:rsid w:val="009E568D"/>
    <w:rsid w:val="00A05C46"/>
    <w:rsid w:val="00A1144F"/>
    <w:rsid w:val="00A215B2"/>
    <w:rsid w:val="00A304BD"/>
    <w:rsid w:val="00A4061B"/>
    <w:rsid w:val="00A4619C"/>
    <w:rsid w:val="00A509C8"/>
    <w:rsid w:val="00A52F75"/>
    <w:rsid w:val="00A832BB"/>
    <w:rsid w:val="00A93D39"/>
    <w:rsid w:val="00AA1C20"/>
    <w:rsid w:val="00AB0475"/>
    <w:rsid w:val="00AC0D4C"/>
    <w:rsid w:val="00AE6C7E"/>
    <w:rsid w:val="00B035EE"/>
    <w:rsid w:val="00B05ABF"/>
    <w:rsid w:val="00B103F8"/>
    <w:rsid w:val="00B10C99"/>
    <w:rsid w:val="00B264AF"/>
    <w:rsid w:val="00B32367"/>
    <w:rsid w:val="00B40238"/>
    <w:rsid w:val="00B443AC"/>
    <w:rsid w:val="00B5058B"/>
    <w:rsid w:val="00B826FE"/>
    <w:rsid w:val="00B84CE8"/>
    <w:rsid w:val="00B85244"/>
    <w:rsid w:val="00B9315D"/>
    <w:rsid w:val="00B96454"/>
    <w:rsid w:val="00BA730A"/>
    <w:rsid w:val="00BB06C8"/>
    <w:rsid w:val="00BC7000"/>
    <w:rsid w:val="00BC7861"/>
    <w:rsid w:val="00BD513C"/>
    <w:rsid w:val="00BD5AF3"/>
    <w:rsid w:val="00BD5DD4"/>
    <w:rsid w:val="00BE0355"/>
    <w:rsid w:val="00BE400C"/>
    <w:rsid w:val="00BF0089"/>
    <w:rsid w:val="00BF44AA"/>
    <w:rsid w:val="00C0400B"/>
    <w:rsid w:val="00C13822"/>
    <w:rsid w:val="00C15CE0"/>
    <w:rsid w:val="00C15D52"/>
    <w:rsid w:val="00C27055"/>
    <w:rsid w:val="00C338E8"/>
    <w:rsid w:val="00C46AC7"/>
    <w:rsid w:val="00C52CE8"/>
    <w:rsid w:val="00C6496E"/>
    <w:rsid w:val="00C709EC"/>
    <w:rsid w:val="00C70B69"/>
    <w:rsid w:val="00C83C49"/>
    <w:rsid w:val="00C91361"/>
    <w:rsid w:val="00CC33EC"/>
    <w:rsid w:val="00CC3AE3"/>
    <w:rsid w:val="00CC4CB5"/>
    <w:rsid w:val="00CC619E"/>
    <w:rsid w:val="00CD11AB"/>
    <w:rsid w:val="00D002CA"/>
    <w:rsid w:val="00D00EA5"/>
    <w:rsid w:val="00D41DF7"/>
    <w:rsid w:val="00D475C4"/>
    <w:rsid w:val="00D6795A"/>
    <w:rsid w:val="00D868D0"/>
    <w:rsid w:val="00DB6785"/>
    <w:rsid w:val="00DE30DF"/>
    <w:rsid w:val="00DE3F5B"/>
    <w:rsid w:val="00DE7684"/>
    <w:rsid w:val="00DF04FB"/>
    <w:rsid w:val="00DF2099"/>
    <w:rsid w:val="00DF4D67"/>
    <w:rsid w:val="00E06D6B"/>
    <w:rsid w:val="00E15367"/>
    <w:rsid w:val="00E46755"/>
    <w:rsid w:val="00E51917"/>
    <w:rsid w:val="00E52742"/>
    <w:rsid w:val="00E821AF"/>
    <w:rsid w:val="00E90A07"/>
    <w:rsid w:val="00EA5E21"/>
    <w:rsid w:val="00EB5BA6"/>
    <w:rsid w:val="00EE12AF"/>
    <w:rsid w:val="00F204F1"/>
    <w:rsid w:val="00F31D5D"/>
    <w:rsid w:val="00F335C9"/>
    <w:rsid w:val="00F7595B"/>
    <w:rsid w:val="00F91297"/>
    <w:rsid w:val="00F97136"/>
    <w:rsid w:val="00FA5905"/>
    <w:rsid w:val="00FB30F7"/>
    <w:rsid w:val="00FB64D6"/>
    <w:rsid w:val="00FE4F6C"/>
    <w:rsid w:val="00FE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2AC35"/>
  <w14:defaultImageDpi w14:val="300"/>
  <w15:docId w15:val="{47AF77F5-C841-455F-8F63-C99CE8A2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2CA"/>
    <w:rPr>
      <w:rFonts w:ascii="Geneva CY" w:eastAsia="Geneva" w:hAnsi="Geneva CY"/>
      <w:noProof/>
      <w:sz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02CA"/>
    <w:pPr>
      <w:tabs>
        <w:tab w:val="center" w:pos="4320"/>
        <w:tab w:val="right" w:pos="8640"/>
      </w:tabs>
    </w:pPr>
  </w:style>
  <w:style w:type="character" w:customStyle="1" w:styleId="a4">
    <w:name w:val="Верхний колонтитул Знак"/>
    <w:link w:val="a3"/>
    <w:uiPriority w:val="99"/>
    <w:rsid w:val="00D002CA"/>
    <w:rPr>
      <w:rFonts w:ascii="Geneva CY" w:eastAsia="Geneva" w:hAnsi="Geneva CY" w:cs="Times New Roman"/>
      <w:noProof/>
      <w:szCs w:val="20"/>
      <w:lang w:val="ru-RU" w:eastAsia="en-US"/>
    </w:rPr>
  </w:style>
  <w:style w:type="character" w:styleId="a5">
    <w:name w:val="page number"/>
    <w:basedOn w:val="a0"/>
    <w:rsid w:val="00D002CA"/>
  </w:style>
  <w:style w:type="paragraph" w:styleId="a6">
    <w:name w:val="Balloon Text"/>
    <w:basedOn w:val="a"/>
    <w:link w:val="a7"/>
    <w:uiPriority w:val="99"/>
    <w:semiHidden/>
    <w:unhideWhenUsed/>
    <w:rsid w:val="00D002CA"/>
    <w:rPr>
      <w:rFonts w:ascii="Lucida Grande" w:hAnsi="Lucida Grande"/>
      <w:sz w:val="18"/>
      <w:szCs w:val="18"/>
    </w:rPr>
  </w:style>
  <w:style w:type="character" w:customStyle="1" w:styleId="a7">
    <w:name w:val="Текст выноски Знак"/>
    <w:link w:val="a6"/>
    <w:uiPriority w:val="99"/>
    <w:semiHidden/>
    <w:rsid w:val="00D002CA"/>
    <w:rPr>
      <w:rFonts w:ascii="Lucida Grande" w:eastAsia="Geneva" w:hAnsi="Lucida Grande" w:cs="Times New Roman"/>
      <w:noProof/>
      <w:sz w:val="18"/>
      <w:szCs w:val="18"/>
      <w:lang w:val="ru-RU" w:eastAsia="en-US"/>
    </w:rPr>
  </w:style>
  <w:style w:type="character" w:styleId="a8">
    <w:name w:val="Hyperlink"/>
    <w:basedOn w:val="a0"/>
    <w:uiPriority w:val="99"/>
    <w:unhideWhenUsed/>
    <w:rsid w:val="0017740A"/>
    <w:rPr>
      <w:color w:val="0000FF" w:themeColor="hyperlink"/>
      <w:u w:val="single"/>
    </w:rPr>
  </w:style>
  <w:style w:type="paragraph" w:styleId="a9">
    <w:name w:val="List Paragraph"/>
    <w:basedOn w:val="a"/>
    <w:uiPriority w:val="34"/>
    <w:qFormat/>
    <w:rsid w:val="00206A95"/>
    <w:pPr>
      <w:ind w:left="720"/>
      <w:contextualSpacing/>
    </w:pPr>
  </w:style>
  <w:style w:type="paragraph" w:styleId="aa">
    <w:name w:val="footer"/>
    <w:basedOn w:val="a"/>
    <w:link w:val="ab"/>
    <w:uiPriority w:val="99"/>
    <w:unhideWhenUsed/>
    <w:rsid w:val="00206A95"/>
    <w:pPr>
      <w:tabs>
        <w:tab w:val="center" w:pos="4677"/>
        <w:tab w:val="right" w:pos="9355"/>
      </w:tabs>
    </w:pPr>
  </w:style>
  <w:style w:type="character" w:customStyle="1" w:styleId="ab">
    <w:name w:val="Нижний колонтитул Знак"/>
    <w:basedOn w:val="a0"/>
    <w:link w:val="aa"/>
    <w:uiPriority w:val="99"/>
    <w:rsid w:val="00206A95"/>
    <w:rPr>
      <w:rFonts w:ascii="Geneva CY" w:eastAsia="Geneva" w:hAnsi="Geneva CY"/>
      <w:noProof/>
      <w:sz w:val="24"/>
      <w:lang w:val="ru-RU" w:eastAsia="en-US"/>
    </w:rPr>
  </w:style>
  <w:style w:type="paragraph" w:styleId="ac">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
    <w:basedOn w:val="a"/>
    <w:link w:val="ad"/>
    <w:uiPriority w:val="99"/>
    <w:unhideWhenUsed/>
    <w:qFormat/>
    <w:rsid w:val="005F30B7"/>
    <w:rPr>
      <w:sz w:val="20"/>
    </w:rPr>
  </w:style>
  <w:style w:type="character" w:customStyle="1" w:styleId="ad">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
    <w:basedOn w:val="a0"/>
    <w:link w:val="ac"/>
    <w:uiPriority w:val="99"/>
    <w:rsid w:val="005F30B7"/>
    <w:rPr>
      <w:rFonts w:ascii="Geneva CY" w:eastAsia="Geneva" w:hAnsi="Geneva CY"/>
      <w:noProof/>
      <w:lang w:val="ru-RU" w:eastAsia="en-US"/>
    </w:rPr>
  </w:style>
  <w:style w:type="character" w:styleId="ae">
    <w:name w:val="footnote reference"/>
    <w:aliases w:val="Знак сноски-FN,Ciae niinee-FN,Знак сноски 1,fr,Used by Word for Help footnote symbols,Ссылка на сноску 45,Footnote Reference Number"/>
    <w:basedOn w:val="a0"/>
    <w:uiPriority w:val="99"/>
    <w:unhideWhenUsed/>
    <w:rsid w:val="005F30B7"/>
    <w:rPr>
      <w:vertAlign w:val="superscript"/>
    </w:rPr>
  </w:style>
  <w:style w:type="paragraph" w:styleId="af">
    <w:name w:val="Normal (Web)"/>
    <w:aliases w:val="Обычный (Web)"/>
    <w:basedOn w:val="a"/>
    <w:uiPriority w:val="99"/>
    <w:unhideWhenUsed/>
    <w:qFormat/>
    <w:rsid w:val="00336344"/>
    <w:pPr>
      <w:spacing w:before="100" w:beforeAutospacing="1" w:after="100" w:afterAutospacing="1"/>
    </w:pPr>
    <w:rPr>
      <w:rFonts w:ascii="Times New Roman" w:eastAsia="Times New Roman" w:hAnsi="Times New Roman"/>
      <w:noProof w:val="0"/>
      <w:szCs w:val="24"/>
      <w:lang w:eastAsia="ru-RU"/>
    </w:rPr>
  </w:style>
  <w:style w:type="table" w:customStyle="1" w:styleId="1">
    <w:name w:val="Сетка таблицы1"/>
    <w:basedOn w:val="a1"/>
    <w:next w:val="af0"/>
    <w:uiPriority w:val="59"/>
    <w:rsid w:val="00C13822"/>
    <w:pPr>
      <w:jc w:val="both"/>
    </w:pPr>
    <w:rPr>
      <w:rFonts w:ascii="Times New Roman" w:eastAsia="Calibri" w:hAnsi="Times New Roman"/>
      <w:sz w:val="26"/>
      <w:szCs w:val="26"/>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13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BB06C8"/>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920F5"/>
    <w:rPr>
      <w:sz w:val="16"/>
      <w:szCs w:val="16"/>
    </w:rPr>
  </w:style>
  <w:style w:type="paragraph" w:styleId="af2">
    <w:name w:val="annotation text"/>
    <w:basedOn w:val="a"/>
    <w:link w:val="af3"/>
    <w:uiPriority w:val="99"/>
    <w:semiHidden/>
    <w:unhideWhenUsed/>
    <w:rsid w:val="001920F5"/>
    <w:rPr>
      <w:sz w:val="20"/>
    </w:rPr>
  </w:style>
  <w:style w:type="character" w:customStyle="1" w:styleId="af3">
    <w:name w:val="Текст примечания Знак"/>
    <w:basedOn w:val="a0"/>
    <w:link w:val="af2"/>
    <w:uiPriority w:val="99"/>
    <w:semiHidden/>
    <w:rsid w:val="001920F5"/>
    <w:rPr>
      <w:rFonts w:ascii="Geneva CY" w:eastAsia="Geneva" w:hAnsi="Geneva CY"/>
      <w:noProof/>
      <w:lang w:val="ru-RU" w:eastAsia="en-US"/>
    </w:rPr>
  </w:style>
  <w:style w:type="paragraph" w:styleId="af4">
    <w:name w:val="annotation subject"/>
    <w:basedOn w:val="af2"/>
    <w:next w:val="af2"/>
    <w:link w:val="af5"/>
    <w:uiPriority w:val="99"/>
    <w:semiHidden/>
    <w:unhideWhenUsed/>
    <w:rsid w:val="001920F5"/>
    <w:rPr>
      <w:b/>
      <w:bCs/>
    </w:rPr>
  </w:style>
  <w:style w:type="character" w:customStyle="1" w:styleId="af5">
    <w:name w:val="Тема примечания Знак"/>
    <w:basedOn w:val="af3"/>
    <w:link w:val="af4"/>
    <w:uiPriority w:val="99"/>
    <w:semiHidden/>
    <w:rsid w:val="001920F5"/>
    <w:rPr>
      <w:rFonts w:ascii="Geneva CY" w:eastAsia="Geneva" w:hAnsi="Geneva CY"/>
      <w:b/>
      <w:bCs/>
      <w:noProof/>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983">
      <w:bodyDiv w:val="1"/>
      <w:marLeft w:val="0"/>
      <w:marRight w:val="0"/>
      <w:marTop w:val="0"/>
      <w:marBottom w:val="0"/>
      <w:divBdr>
        <w:top w:val="none" w:sz="0" w:space="0" w:color="auto"/>
        <w:left w:val="none" w:sz="0" w:space="0" w:color="auto"/>
        <w:bottom w:val="none" w:sz="0" w:space="0" w:color="auto"/>
        <w:right w:val="none" w:sz="0" w:space="0" w:color="auto"/>
      </w:divBdr>
    </w:div>
    <w:div w:id="570044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18B98-D880-46E7-9169-B78C3B8C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Zhurin</dc:creator>
  <cp:keywords/>
  <dc:description/>
  <cp:lastModifiedBy>Егорова С.А.</cp:lastModifiedBy>
  <cp:revision>15</cp:revision>
  <cp:lastPrinted>2022-02-11T05:45:00Z</cp:lastPrinted>
  <dcterms:created xsi:type="dcterms:W3CDTF">2022-01-17T12:31:00Z</dcterms:created>
  <dcterms:modified xsi:type="dcterms:W3CDTF">2022-04-07T08:37:00Z</dcterms:modified>
</cp:coreProperties>
</file>