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637"/>
      </w:tblGrid>
      <w:tr>
        <w:trPr/>
        <w:tc>
          <w:tcPr>
            <w:tcW w:w="9637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965" w:hRule="atLeast"/>
              </w:trPr>
              <w:tc>
                <w:tcPr>
                  <w:tcW w:w="96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37"/>
                  </w:tblGrid>
                  <w:tr>
                    <w:trPr>
                      <w:trHeight w:val="965" w:hRule="atLeast"/>
                    </w:trPr>
                    <w:tc>
                      <w:tcPr>
                        <w:tcW w:w="9637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37"/>
                        </w:tblGrid>
                        <w:tr>
                          <w:trPr>
                            <w:trHeight w:val="965" w:hRule="atLeast"/>
                          </w:trPr>
                          <w:tc>
                            <w:tcPr>
                              <w:tcW w:w="9637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637"/>
                              </w:tblGrid>
                              <w:tr>
                                <w:trPr>
                                  <w:trHeight w:val="965" w:hRule="atLeast"/>
                                </w:trPr>
                                <w:tc>
                                  <w:tcPr>
                                    <w:tcW w:w="9637" w:type="dxa"/>
                                    <w:tcBorders>
                                      <w:top w:val="nil" w:color="D3D3D3" w:sz="7"/>
                                      <w:left w:val="nil" w:color="D3D3D3" w:sz="7"/>
                                      <w:bottom w:val="nil" w:color="D3D3D3" w:sz="7"/>
                                      <w:right w:val="nil" w:color="D3D3D3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Уведомление о введении ограничения режима потребления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</w:p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Потребитель - Индивидуальный предприниматель Федорова Наталия Ивановна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br/>
                                      <w:t xml:space="preserve">Задолженность - 4415.73 руб.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br/>
                                      <w:t xml:space="preserve">Дата полного ограничения - «09» декабря 2024г.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br/>
                                      <w:t xml:space="preserve">Подробнее: https://sme.ch-sk.ru/Page/18383/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204"/>
      </w:tblGrid>
      <w:tr>
        <w:trPr/>
        <w:tc>
          <w:tcPr>
            <w:tcW w:w="10204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04"/>
            </w:tblGrid>
            <w:tr>
              <w:trPr>
                <w:trHeight w:val="5078" w:hRule="atLeast"/>
              </w:trPr>
              <w:tc>
                <w:tcPr>
                  <w:tcW w:w="1020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</w:tblGrid>
                  <w:tr>
                    <w:trPr>
                      <w:trHeight w:val="5078" w:hRule="atLeast"/>
                    </w:trPr>
                    <w:tc>
                      <w:tcPr>
                        <w:tcW w:w="1020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204"/>
                        </w:tblGrid>
                        <w:tr>
                          <w:trPr>
                            <w:trHeight w:val="2891" w:hRule="atLeast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204"/>
                              </w:tblGrid>
                              <w:tr>
                                <w:trPr>
                                  <w:trHeight w:val="2381" w:hRule="atLeast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</w:p>
                                  <w:p>
                                    <w:pPr>
                                      <w:spacing w:after="0" w:line="240" w:lineRule="auto"/>
                                      <w:ind w:right="0" w:firstLine="566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Уведомление о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 введении ограничения режима потребления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 w:firstLine="566"/>
                                      <w:jc w:val="center"/>
                                    </w:pP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Потребитель: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Индивидуальный предприниматель Федорова Наталия Ивановна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Основание для введения ограничения режима потребления электрической энергии: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 w:firstLine="566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неисполнение или ненадлежащее исполнение обязательств по оплате электрической энергии 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 w:firstLine="566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по д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оговору энергоснабжения №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36-01/747-20095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 от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«26» сентября 2023г.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Задолженность за потребленную электрическую энергию (мощность):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________________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 руб.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Срок погашения задолженности – до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«09» декабря 2024г.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510" w:hRule="atLeast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0204"/>
                                    </w:tblGrid>
                                    <w:tr>
                                      <w:trPr>
                                        <w:trHeight w:val="255" w:hRule="atLeast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 w:color="D3D3D3" w:sz="3"/>
                                            <w:left w:val="nil" w:color="D3D3D3" w:sz="3"/>
                                            <w:bottom w:val="nil" w:color="D3D3D3" w:sz="3"/>
                                            <w:right w:val="nil" w:color="D3D3D3" w:sz="3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ind w:firstLine="566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/>
                                              <w:color w:val="000000"/>
                                              <w:sz w:val="22"/>
                                            </w:rPr>
                                            <w:t xml:space="preserve">Дата полного ограничения - «__» _____________ 20__ г. по следующим точкам поставки: </w:t>
                                          </w:r>
                                        </w:p>
                                      </w:tc>
                                    </w:tr>
                                    <w:tr>
                                      <w:trPr>
                                        <w:trHeight w:val="255" w:hRule="atLeast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 w:color="D3D3D3" w:sz="3"/>
                                            <w:left w:val="nil" w:color="D3D3D3" w:sz="3"/>
                                            <w:bottom w:val="nil" w:color="D3D3D3" w:sz="3"/>
                                            <w:right w:val="nil" w:color="D3D3D3" w:sz="3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/>
                                              <w:color w:val="000000"/>
                                              <w:sz w:val="22"/>
                                            </w:rPr>
                                            <w:t xml:space="preserve">1. ПС 110/6 кВ Западная1 / VI-секция / [ФСН] фидер-607 / ТП-244, На окончаниях приходящих питающих проводов (фазных и нулевого) в клемнике прибора учета электрической энергии в нежилом помещении либо на окончании контактов питающих проводов в коммутационном аппарте (вводном автоматическом выключателе)  «Нежилое помещение №3» Респ Чувашская,  г Чебоксары, пр-кт Московский, 31/Б;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186" w:hRule="atLeast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5"/>
                                <w:gridCol w:w="2783"/>
                                <w:gridCol w:w="2105"/>
                              </w:tblGrid>
                              <w:tr>
                                <w:trPr>
                                  <w:trHeight w:val="302" w:hRule="atLeast"/>
                                </w:trPr>
                                <w:tc>
                                  <w:tcPr>
                                    <w:tcW w:w="5315" w:type="dxa"/>
                                    <w:hMerge w:val="restart"/>
                                    <w:tcBorders>
                                      <w:top w:val="nil" w:color="D3D3D3" w:sz="2"/>
                                      <w:left w:val="nil" w:color="D3D3D3" w:sz="2"/>
                                      <w:bottom w:val="nil" w:color="D3D3D3" w:sz="2"/>
                                      <w:right w:val="nil" w:color="D3D3D3" w:sz="2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ind w:firstLine="566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Режим ограничения производится потребителем самостоятельно до 12 час. 00 мин в день введения ограничения. Потребитель несет ответственность за нарушение порядка введения ограничения, а также последствия, вызванные этим нарушением, в соответствии с п.1 ст. 9.22. Кодекса РФ об административных правонарушениях и п.21 Правил ограничения.</w:t>
                                    </w:r>
                                  </w:p>
                                </w:tc>
                                <w:tc>
                                  <w:tcPr>
                                    <w:tcW w:w="2783" w:type="dxa"/>
                                    <w:hMerge w:val="continue"/>
                                    <w:tcBorders>
                                      <w:top w:val="nil" w:color="D3D3D3" w:sz="2"/>
                                      <w:left w:val="nil" w:color="D3D3D3" w:sz="2"/>
                                      <w:bottom w:val="nil" w:color="D3D3D3" w:sz="2"/>
                                      <w:right w:val="nil" w:color="D3D3D3" w:sz="2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05" w:type="dxa"/>
                                    <w:hMerge w:val="continue"/>
                                    <w:tcBorders>
                                      <w:top w:val="nil" w:color="D3D3D3" w:sz="2"/>
                                      <w:left w:val="nil" w:color="D3D3D3" w:sz="2"/>
                                      <w:bottom w:val="nil" w:color="D3D3D3" w:sz="2"/>
                                      <w:right w:val="nil" w:color="D3D3D3" w:sz="2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340" w:hRule="atLeast"/>
                                </w:trPr>
                                <w:tc>
                                  <w:tcPr>
                                    <w:tcW w:w="5315" w:type="dxa"/>
                                    <w:hMerge w:val="restart"/>
                                    <w:tcBorders>
                                      <w:top w:val="nil" w:color="D3D3D3" w:sz="2"/>
                                      <w:left w:val="nil" w:color="D3D3D3" w:sz="2"/>
                                      <w:bottom w:val="nil" w:color="D3D3D3" w:sz="2"/>
                                      <w:right w:val="nil" w:color="D3D3D3" w:sz="2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783" w:type="dxa"/>
                                    <w:hMerge w:val="continue"/>
                                    <w:tcBorders>
                                      <w:top w:val="nil" w:color="D3D3D3" w:sz="2"/>
                                      <w:left w:val="nil" w:color="D3D3D3" w:sz="2"/>
                                      <w:bottom w:val="nil" w:color="D3D3D3" w:sz="2"/>
                                      <w:right w:val="nil" w:color="D3D3D3" w:sz="2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05" w:type="dxa"/>
                                    <w:hMerge w:val="continue"/>
                                    <w:tcBorders>
                                      <w:top w:val="nil" w:color="D3D3D3" w:sz="2"/>
                                      <w:left w:val="nil" w:color="D3D3D3" w:sz="2"/>
                                      <w:bottom w:val="nil" w:color="D3D3D3" w:sz="2"/>
                                      <w:right w:val="nil" w:color="D3D3D3" w:sz="2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340" w:hRule="atLeast"/>
                                </w:trPr>
                                <w:tc>
                                  <w:tcPr>
                                    <w:tcW w:w="5315" w:type="dxa"/>
                                    <w:hMerge w:val="restart"/>
                                    <w:tcBorders>
                                      <w:top w:val="nil" w:color="D3D3D3" w:sz="2"/>
                                      <w:left w:val="nil" w:color="D3D3D3" w:sz="2"/>
                                      <w:bottom w:val="nil" w:color="D3D3D3" w:sz="2"/>
                                      <w:right w:val="nil" w:color="D3D3D3" w:sz="2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783" w:type="dxa"/>
                                    <w:hMerge w:val="continue"/>
                                    <w:tcBorders>
                                      <w:top w:val="nil" w:color="D3D3D3" w:sz="2"/>
                                      <w:left w:val="nil" w:color="D3D3D3" w:sz="2"/>
                                      <w:bottom w:val="nil" w:color="D3D3D3" w:sz="2"/>
                                      <w:right w:val="nil" w:color="D3D3D3" w:sz="2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05" w:type="dxa"/>
                                    <w:hMerge w:val="continue"/>
                                    <w:tcBorders>
                                      <w:top w:val="nil" w:color="D3D3D3" w:sz="2"/>
                                      <w:left w:val="nil" w:color="D3D3D3" w:sz="2"/>
                                      <w:bottom w:val="nil" w:color="D3D3D3" w:sz="2"/>
                                      <w:right w:val="nil" w:color="D3D3D3" w:sz="2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559" w:hRule="atLeast"/>
                                </w:trPr>
                                <w:tc>
                                  <w:tcPr>
                                    <w:tcW w:w="5315" w:type="dxa"/>
                                    <w:tcBorders>
                                      <w:top w:val="nil" w:color="D3D3D3" w:sz="2"/>
                                      <w:left w:val="nil" w:color="D3D3D3" w:sz="2"/>
                                      <w:bottom w:val="nil" w:color="D3D3D3" w:sz="2"/>
                                      <w:right w:val="nil" w:color="D3D3D3" w:sz="2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78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0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566" w:hRule="atLeast"/>
                                </w:trPr>
                                <w:tc>
                                  <w:tcPr>
                                    <w:tcW w:w="5315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315"/>
                                      <w:gridCol w:w="512"/>
                                      <w:gridCol w:w="1581"/>
                                      <w:gridCol w:w="494"/>
                                      <w:gridCol w:w="2300"/>
                                    </w:tblGrid>
                                    <w:tr>
                                      <w:trPr>
                                        <w:trHeight w:val="488" w:hRule="atLeast"/>
                                      </w:trPr>
                                      <w:tc>
                                        <w:tcPr>
                                          <w:tcW w:w="5315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2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single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81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single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  <w:r w:rsidRPr="" w:rsidDel="" w:rsidR="">
                                            <w:drawing>
                                              <wp:inline>
                                                <wp:extent cx="360000" cy="360000"/>
                                                <wp:docPr id="0" name="img2.gif"/>
                                                <a:graphic>
                                                  <a:graphicData uri="http://schemas.openxmlformats.org/drawingml/2006/picture">
                                                    <pic:pic>
                                                      <pic:nvPicPr>
                                                        <pic:cNvPr id="1" name="img2.gif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5" cstate="print"/>
                                                        <a:stretch>
                                                          <a:fillRect r="0" b="0"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360000" cy="360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94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single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0" w:type="dxa"/>
                                          <w:tcBorders>
                                            <w:top w:val="nil" w:color="D3D3D3" w:sz="2"/>
                                            <w:left w:val="nil" w:color="D3D3D3" w:sz="2"/>
                                            <w:bottom w:val="single" w:color="000000" w:sz="7"/>
                                            <w:right w:val="nil" w:color="D3D3D3" w:sz="2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783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05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204"/>
      </w:tblGrid>
      <w:tr>
        <w:trPr/>
        <w:tc>
          <w:tcPr>
            <w:tcW w:w="10204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04"/>
            </w:tblGrid>
            <w:tr>
              <w:trPr/>
              <w:tc>
                <w:tcPr>
                  <w:tcW w:w="1020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</w:tblGrid>
                  <w:tr>
                    <w:trPr/>
                    <w:tc>
                      <w:tcPr>
                        <w:tcW w:w="1020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p>
      <w:pPr>
        <w:spacing w:after="0" w:line="240" w:lineRule="auto"/>
      </w:pPr>
    </w:p>
    <w:sectPr w:rsidRPr="" w:rsidDel="" w:rsidR="" w:rsidSect="">
      <w:pgSz w:w="11905" w:h="16837"/>
      <w:pgMar w:top="566" w:right="566" w:bottom="566" w:left="1133" w:header="" w:footer="" w:gutter=""/>
    </w:sectPr>
  </w:body>
</w:document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image" Target="/word/media/img2.gif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Пачка Ограничения</dc:title>
</cp:coreProperties>
</file>